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30" w:rsidRPr="00301687" w:rsidRDefault="00815E30" w:rsidP="008914AC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46"/>
          <w:szCs w:val="46"/>
          <w:u w:val="single"/>
        </w:rPr>
      </w:pPr>
      <w:r w:rsidRPr="00301687">
        <w:rPr>
          <w:rFonts w:ascii="Century Gothic" w:hAnsi="Century Gothic" w:cs="Arial"/>
          <w:b/>
          <w:color w:val="0070C0"/>
          <w:sz w:val="46"/>
          <w:szCs w:val="46"/>
          <w:u w:val="single"/>
        </w:rPr>
        <w:t>L’AFRIQUE </w:t>
      </w:r>
      <w:r w:rsidR="00301687">
        <w:rPr>
          <w:rFonts w:ascii="Century Gothic" w:hAnsi="Century Gothic" w:cs="Arial"/>
          <w:b/>
          <w:color w:val="0070C0"/>
          <w:sz w:val="46"/>
          <w:szCs w:val="46"/>
          <w:u w:val="single"/>
        </w:rPr>
        <w:t>-</w:t>
      </w:r>
      <w:r w:rsidRPr="00301687">
        <w:rPr>
          <w:rFonts w:ascii="Century Gothic" w:hAnsi="Century Gothic" w:cs="Arial"/>
          <w:b/>
          <w:color w:val="0070C0"/>
          <w:sz w:val="46"/>
          <w:szCs w:val="46"/>
          <w:u w:val="single"/>
        </w:rPr>
        <w:t xml:space="preserve"> UN FINANCIER </w:t>
      </w:r>
      <w:r w:rsidR="00301687" w:rsidRPr="00301687">
        <w:rPr>
          <w:rFonts w:ascii="Century Gothic" w:hAnsi="Century Gothic" w:cs="Arial"/>
          <w:b/>
          <w:color w:val="0070C0"/>
          <w:sz w:val="46"/>
          <w:szCs w:val="46"/>
          <w:u w:val="single"/>
        </w:rPr>
        <w:t xml:space="preserve">EN </w:t>
      </w:r>
      <w:r w:rsidRPr="00301687">
        <w:rPr>
          <w:rFonts w:ascii="Century Gothic" w:hAnsi="Century Gothic" w:cs="Arial"/>
          <w:b/>
          <w:color w:val="0070C0"/>
          <w:sz w:val="46"/>
          <w:szCs w:val="46"/>
          <w:u w:val="single"/>
        </w:rPr>
        <w:t>PERIL</w:t>
      </w:r>
      <w:r w:rsidR="00167C71" w:rsidRPr="00301687">
        <w:rPr>
          <w:rFonts w:ascii="Century Gothic" w:hAnsi="Century Gothic" w:cs="Arial"/>
          <w:b/>
          <w:color w:val="0070C0"/>
          <w:sz w:val="46"/>
          <w:szCs w:val="46"/>
          <w:u w:val="single"/>
        </w:rPr>
        <w:t> ?</w:t>
      </w:r>
    </w:p>
    <w:p w:rsidR="00815E30" w:rsidRPr="0095402D" w:rsidRDefault="00815E30" w:rsidP="008914A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15E30" w:rsidRDefault="00815E30" w:rsidP="008914AC">
      <w:pPr>
        <w:spacing w:after="0" w:line="240" w:lineRule="auto"/>
        <w:jc w:val="both"/>
        <w:rPr>
          <w:rFonts w:ascii="Century Gothic" w:hAnsi="Century Gothic" w:cs="Arial"/>
          <w:color w:val="0070C0"/>
          <w:sz w:val="24"/>
          <w:szCs w:val="24"/>
        </w:rPr>
      </w:pPr>
    </w:p>
    <w:p w:rsidR="005865CF" w:rsidRPr="0095402D" w:rsidRDefault="005865CF" w:rsidP="008914AC">
      <w:pPr>
        <w:spacing w:after="0" w:line="240" w:lineRule="auto"/>
        <w:jc w:val="both"/>
        <w:rPr>
          <w:rFonts w:ascii="Century Gothic" w:hAnsi="Century Gothic" w:cs="Arial"/>
          <w:color w:val="0070C0"/>
          <w:sz w:val="24"/>
          <w:szCs w:val="24"/>
        </w:rPr>
      </w:pPr>
    </w:p>
    <w:p w:rsidR="00815E30" w:rsidRPr="0095402D" w:rsidRDefault="00815E30" w:rsidP="008914AC">
      <w:pPr>
        <w:spacing w:after="0" w:line="240" w:lineRule="auto"/>
        <w:jc w:val="both"/>
        <w:rPr>
          <w:rFonts w:ascii="Century Gothic" w:hAnsi="Century Gothic" w:cs="Arial"/>
          <w:b/>
          <w:color w:val="0070C0"/>
          <w:sz w:val="32"/>
          <w:szCs w:val="32"/>
        </w:rPr>
      </w:pPr>
      <w:r w:rsidRPr="0095402D">
        <w:rPr>
          <w:rFonts w:ascii="Century Gothic" w:hAnsi="Century Gothic" w:cs="Arial"/>
          <w:b/>
          <w:color w:val="0070C0"/>
          <w:sz w:val="32"/>
          <w:szCs w:val="32"/>
        </w:rPr>
        <w:t>Pa</w:t>
      </w:r>
      <w:r w:rsidR="008914AC">
        <w:rPr>
          <w:rFonts w:ascii="Century Gothic" w:hAnsi="Century Gothic" w:cs="Arial"/>
          <w:b/>
          <w:color w:val="0070C0"/>
          <w:sz w:val="32"/>
          <w:szCs w:val="32"/>
        </w:rPr>
        <w:t xml:space="preserve">r </w:t>
      </w:r>
      <w:r w:rsidR="00F57DBE">
        <w:rPr>
          <w:rFonts w:ascii="Century Gothic" w:hAnsi="Century Gothic" w:cs="Arial"/>
          <w:b/>
          <w:color w:val="0070C0"/>
          <w:sz w:val="32"/>
          <w:szCs w:val="32"/>
        </w:rPr>
        <w:t xml:space="preserve">le </w:t>
      </w:r>
      <w:r w:rsidRPr="0095402D">
        <w:rPr>
          <w:rFonts w:ascii="Century Gothic" w:hAnsi="Century Gothic" w:cs="Arial"/>
          <w:b/>
          <w:color w:val="0070C0"/>
          <w:sz w:val="32"/>
          <w:szCs w:val="32"/>
        </w:rPr>
        <w:t>Dr. Mehenou Amouzou</w:t>
      </w:r>
    </w:p>
    <w:p w:rsidR="00815E30" w:rsidRPr="0095402D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15E30" w:rsidRPr="0095402D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F57DBE" w:rsidRPr="00F96ED6" w:rsidRDefault="00F57DBE" w:rsidP="00F96ED6">
      <w:pPr>
        <w:spacing w:after="0" w:line="240" w:lineRule="auto"/>
        <w:jc w:val="both"/>
        <w:rPr>
          <w:rFonts w:ascii="Century Gothic" w:hAnsi="Century Gothic"/>
          <w:sz w:val="25"/>
          <w:szCs w:val="25"/>
        </w:rPr>
      </w:pPr>
      <w:r w:rsidRPr="00F96ED6">
        <w:rPr>
          <w:rFonts w:ascii="Century Gothic" w:hAnsi="Century Gothic"/>
          <w:sz w:val="25"/>
          <w:szCs w:val="25"/>
        </w:rPr>
        <w:t xml:space="preserve">M. Mervyn King, ancien </w:t>
      </w:r>
      <w:r w:rsidR="0016386B" w:rsidRPr="00F96ED6">
        <w:rPr>
          <w:rFonts w:ascii="Century Gothic" w:hAnsi="Century Gothic"/>
          <w:sz w:val="25"/>
          <w:szCs w:val="25"/>
        </w:rPr>
        <w:t xml:space="preserve">directeur </w:t>
      </w:r>
      <w:r w:rsidRPr="00F96ED6">
        <w:rPr>
          <w:rFonts w:ascii="Century Gothic" w:hAnsi="Century Gothic"/>
          <w:sz w:val="25"/>
          <w:szCs w:val="25"/>
        </w:rPr>
        <w:t xml:space="preserve">de la Banque centrale </w:t>
      </w:r>
      <w:r w:rsidR="0016386B" w:rsidRPr="00F96ED6">
        <w:rPr>
          <w:rFonts w:ascii="Century Gothic" w:hAnsi="Century Gothic"/>
          <w:sz w:val="25"/>
          <w:szCs w:val="25"/>
        </w:rPr>
        <w:t xml:space="preserve">du </w:t>
      </w:r>
      <w:r w:rsidRPr="00F96ED6">
        <w:rPr>
          <w:rFonts w:ascii="Century Gothic" w:hAnsi="Century Gothic"/>
          <w:sz w:val="25"/>
          <w:szCs w:val="25"/>
        </w:rPr>
        <w:t xml:space="preserve">Royaume-Uni a récemment déclaré qu'une autre crise financière est «certaine» et pourrait </w:t>
      </w:r>
      <w:r w:rsidR="0016386B" w:rsidRPr="00F96ED6">
        <w:rPr>
          <w:rFonts w:ascii="Century Gothic" w:hAnsi="Century Gothic"/>
          <w:sz w:val="25"/>
          <w:szCs w:val="25"/>
        </w:rPr>
        <w:t xml:space="preserve">subvenir plus tôt qu’on s’y attend. </w:t>
      </w:r>
      <w:r w:rsidRPr="00F96ED6">
        <w:rPr>
          <w:rFonts w:ascii="Century Gothic" w:hAnsi="Century Gothic"/>
          <w:sz w:val="25"/>
          <w:szCs w:val="25"/>
        </w:rPr>
        <w:t>M. King a</w:t>
      </w:r>
      <w:r w:rsidR="0016386B" w:rsidRPr="00F96ED6">
        <w:rPr>
          <w:rFonts w:ascii="Century Gothic" w:hAnsi="Century Gothic"/>
          <w:sz w:val="25"/>
          <w:szCs w:val="25"/>
        </w:rPr>
        <w:t xml:space="preserve">ffirme également que </w:t>
      </w:r>
      <w:r w:rsidRPr="00F96ED6">
        <w:rPr>
          <w:rFonts w:ascii="Century Gothic" w:hAnsi="Century Gothic"/>
          <w:sz w:val="25"/>
          <w:szCs w:val="25"/>
        </w:rPr>
        <w:t xml:space="preserve">la plupart des politiciens et des dirigeants des banques centrales ne comprennent pas ce qui a </w:t>
      </w:r>
      <w:r w:rsidR="00F96ED6" w:rsidRPr="00F96ED6">
        <w:rPr>
          <w:rFonts w:ascii="Century Gothic" w:hAnsi="Century Gothic"/>
          <w:sz w:val="25"/>
          <w:szCs w:val="25"/>
        </w:rPr>
        <w:t xml:space="preserve">entrainé </w:t>
      </w:r>
      <w:r w:rsidRPr="00F96ED6">
        <w:rPr>
          <w:rFonts w:ascii="Century Gothic" w:hAnsi="Century Gothic"/>
          <w:sz w:val="25"/>
          <w:szCs w:val="25"/>
        </w:rPr>
        <w:t xml:space="preserve">la crise financière </w:t>
      </w:r>
      <w:r w:rsidR="00F96ED6" w:rsidRPr="00F96ED6">
        <w:rPr>
          <w:rFonts w:ascii="Century Gothic" w:hAnsi="Century Gothic"/>
          <w:sz w:val="25"/>
          <w:szCs w:val="25"/>
        </w:rPr>
        <w:t xml:space="preserve">de </w:t>
      </w:r>
      <w:r w:rsidRPr="00F96ED6">
        <w:rPr>
          <w:rFonts w:ascii="Century Gothic" w:hAnsi="Century Gothic"/>
          <w:sz w:val="25"/>
          <w:szCs w:val="25"/>
        </w:rPr>
        <w:t xml:space="preserve">2008 et sans comprendre le krach financier de 2008 comment </w:t>
      </w:r>
      <w:r w:rsidR="00F96ED6" w:rsidRPr="00F96ED6">
        <w:rPr>
          <w:rFonts w:ascii="Century Gothic" w:hAnsi="Century Gothic"/>
          <w:sz w:val="25"/>
          <w:szCs w:val="25"/>
        </w:rPr>
        <w:t xml:space="preserve">pourraient-ils </w:t>
      </w:r>
      <w:r w:rsidRPr="00F96ED6">
        <w:rPr>
          <w:rFonts w:ascii="Century Gothic" w:hAnsi="Century Gothic"/>
          <w:sz w:val="25"/>
          <w:szCs w:val="25"/>
        </w:rPr>
        <w:t>prévenir ou faire face à un aut</w:t>
      </w:r>
      <w:r w:rsidR="00F96ED6" w:rsidRPr="00F96ED6">
        <w:rPr>
          <w:rFonts w:ascii="Century Gothic" w:hAnsi="Century Gothic"/>
          <w:sz w:val="25"/>
          <w:szCs w:val="25"/>
        </w:rPr>
        <w:t>re crash financier ?</w:t>
      </w:r>
    </w:p>
    <w:p w:rsidR="00F57DBE" w:rsidRPr="00F96ED6" w:rsidRDefault="00F57DBE" w:rsidP="00F96ED6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 xml:space="preserve">Nous avons </w:t>
      </w:r>
      <w:r w:rsidRPr="000D569C">
        <w:rPr>
          <w:rFonts w:ascii="Century Gothic" w:hAnsi="Century Gothic" w:cs="Arial"/>
          <w:sz w:val="25"/>
          <w:szCs w:val="25"/>
        </w:rPr>
        <w:t>publié</w:t>
      </w:r>
      <w:r w:rsidRPr="0095402D">
        <w:rPr>
          <w:rFonts w:ascii="Century Gothic" w:hAnsi="Century Gothic" w:cs="Arial"/>
          <w:sz w:val="25"/>
          <w:szCs w:val="25"/>
        </w:rPr>
        <w:t xml:space="preserve"> plusieurs articles concernant</w:t>
      </w:r>
      <w:r w:rsidR="00F57DBE">
        <w:rPr>
          <w:rFonts w:ascii="Century Gothic" w:hAnsi="Century Gothic" w:cs="Arial"/>
          <w:sz w:val="25"/>
          <w:szCs w:val="25"/>
        </w:rPr>
        <w:t xml:space="preserve"> la mondialisation</w:t>
      </w:r>
      <w:r w:rsidRPr="0095402D">
        <w:rPr>
          <w:rFonts w:ascii="Century Gothic" w:hAnsi="Century Gothic" w:cs="Arial"/>
          <w:sz w:val="25"/>
          <w:szCs w:val="25"/>
        </w:rPr>
        <w:t xml:space="preserve"> de la crise </w:t>
      </w:r>
      <w:r w:rsidRPr="000D569C">
        <w:rPr>
          <w:rFonts w:ascii="Century Gothic" w:hAnsi="Century Gothic" w:cs="Arial"/>
          <w:sz w:val="25"/>
          <w:szCs w:val="25"/>
        </w:rPr>
        <w:t>financière</w:t>
      </w:r>
      <w:r w:rsidRPr="0095402D">
        <w:rPr>
          <w:rFonts w:ascii="Century Gothic" w:hAnsi="Century Gothic" w:cs="Arial"/>
          <w:sz w:val="25"/>
          <w:szCs w:val="25"/>
        </w:rPr>
        <w:t xml:space="preserve"> et son impact sur les </w:t>
      </w:r>
      <w:r w:rsidRPr="000D569C">
        <w:rPr>
          <w:rFonts w:ascii="Century Gothic" w:hAnsi="Century Gothic" w:cs="Arial"/>
          <w:sz w:val="25"/>
          <w:szCs w:val="25"/>
        </w:rPr>
        <w:t>économies</w:t>
      </w:r>
      <w:r>
        <w:rPr>
          <w:rFonts w:ascii="Century Gothic" w:hAnsi="Century Gothic" w:cs="Arial"/>
          <w:sz w:val="25"/>
          <w:szCs w:val="25"/>
        </w:rPr>
        <w:t xml:space="preserve">. </w:t>
      </w: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 xml:space="preserve">A ce titre, nous pouvons valablement nous référer aux deux </w:t>
      </w:r>
      <w:r w:rsidR="00ED03FE">
        <w:rPr>
          <w:rFonts w:ascii="Century Gothic" w:hAnsi="Century Gothic" w:cs="Arial"/>
          <w:sz w:val="25"/>
          <w:szCs w:val="25"/>
        </w:rPr>
        <w:t xml:space="preserve">(02) </w:t>
      </w:r>
      <w:r>
        <w:rPr>
          <w:rFonts w:ascii="Century Gothic" w:hAnsi="Century Gothic" w:cs="Arial"/>
          <w:sz w:val="25"/>
          <w:szCs w:val="25"/>
        </w:rPr>
        <w:t>articles suivants</w:t>
      </w:r>
      <w:r w:rsidR="00ED03FE">
        <w:rPr>
          <w:rFonts w:ascii="Century Gothic" w:hAnsi="Century Gothic" w:cs="Arial"/>
          <w:sz w:val="25"/>
          <w:szCs w:val="25"/>
        </w:rPr>
        <w:t> :</w:t>
      </w:r>
      <w:r>
        <w:rPr>
          <w:rFonts w:ascii="Century Gothic" w:hAnsi="Century Gothic" w:cs="Arial"/>
          <w:sz w:val="25"/>
          <w:szCs w:val="25"/>
        </w:rPr>
        <w:t xml:space="preserve"> (1) </w:t>
      </w:r>
      <w:r w:rsidRPr="0095402D">
        <w:rPr>
          <w:rFonts w:ascii="Century Gothic" w:hAnsi="Century Gothic" w:cs="Arial"/>
          <w:sz w:val="25"/>
          <w:szCs w:val="25"/>
        </w:rPr>
        <w:t xml:space="preserve">Les perspectives </w:t>
      </w:r>
      <w:r w:rsidRPr="000D569C">
        <w:rPr>
          <w:rFonts w:ascii="Century Gothic" w:hAnsi="Century Gothic" w:cs="Arial"/>
          <w:sz w:val="25"/>
          <w:szCs w:val="25"/>
        </w:rPr>
        <w:t>économiques</w:t>
      </w:r>
      <w:r w:rsidRPr="0095402D">
        <w:rPr>
          <w:rFonts w:ascii="Century Gothic" w:hAnsi="Century Gothic" w:cs="Arial"/>
          <w:sz w:val="25"/>
          <w:szCs w:val="25"/>
        </w:rPr>
        <w:t xml:space="preserve"> et </w:t>
      </w:r>
      <w:r w:rsidRPr="000D569C">
        <w:rPr>
          <w:rFonts w:ascii="Century Gothic" w:hAnsi="Century Gothic" w:cs="Arial"/>
          <w:sz w:val="25"/>
          <w:szCs w:val="25"/>
        </w:rPr>
        <w:t>financières</w:t>
      </w:r>
      <w:r w:rsidRPr="0095402D">
        <w:rPr>
          <w:rFonts w:ascii="Century Gothic" w:hAnsi="Century Gothic" w:cs="Arial"/>
          <w:sz w:val="25"/>
          <w:szCs w:val="25"/>
        </w:rPr>
        <w:t xml:space="preserve"> mondiales pour l’</w:t>
      </w:r>
      <w:r w:rsidRPr="000D569C">
        <w:rPr>
          <w:rFonts w:ascii="Century Gothic" w:hAnsi="Century Gothic" w:cs="Arial"/>
          <w:sz w:val="25"/>
          <w:szCs w:val="25"/>
        </w:rPr>
        <w:t>année</w:t>
      </w:r>
      <w:r w:rsidRPr="0095402D">
        <w:rPr>
          <w:rFonts w:ascii="Century Gothic" w:hAnsi="Century Gothic" w:cs="Arial"/>
          <w:sz w:val="25"/>
          <w:szCs w:val="25"/>
        </w:rPr>
        <w:t xml:space="preserve"> 2013 et </w:t>
      </w:r>
      <w:r>
        <w:rPr>
          <w:rFonts w:ascii="Century Gothic" w:hAnsi="Century Gothic" w:cs="Arial"/>
          <w:sz w:val="25"/>
          <w:szCs w:val="25"/>
        </w:rPr>
        <w:t xml:space="preserve">leurs </w:t>
      </w:r>
      <w:r w:rsidRPr="0095402D">
        <w:rPr>
          <w:rFonts w:ascii="Century Gothic" w:hAnsi="Century Gothic" w:cs="Arial"/>
          <w:sz w:val="25"/>
          <w:szCs w:val="25"/>
        </w:rPr>
        <w:t>effet</w:t>
      </w:r>
      <w:r>
        <w:rPr>
          <w:rFonts w:ascii="Century Gothic" w:hAnsi="Century Gothic" w:cs="Arial"/>
          <w:sz w:val="25"/>
          <w:szCs w:val="25"/>
        </w:rPr>
        <w:t>s</w:t>
      </w:r>
      <w:r w:rsidRPr="0095402D">
        <w:rPr>
          <w:rFonts w:ascii="Century Gothic" w:hAnsi="Century Gothic" w:cs="Arial"/>
          <w:sz w:val="25"/>
          <w:szCs w:val="25"/>
        </w:rPr>
        <w:t xml:space="preserve"> sur l’avenir de l’</w:t>
      </w:r>
      <w:r w:rsidRPr="000D569C">
        <w:rPr>
          <w:rFonts w:ascii="Century Gothic" w:hAnsi="Century Gothic" w:cs="Arial"/>
          <w:sz w:val="25"/>
          <w:szCs w:val="25"/>
        </w:rPr>
        <w:t>économie</w:t>
      </w:r>
      <w:r w:rsidRPr="0095402D">
        <w:rPr>
          <w:rFonts w:ascii="Century Gothic" w:hAnsi="Century Gothic" w:cs="Arial"/>
          <w:sz w:val="25"/>
          <w:szCs w:val="25"/>
        </w:rPr>
        <w:t xml:space="preserve"> mondiale</w:t>
      </w:r>
      <w:r>
        <w:rPr>
          <w:rFonts w:ascii="Century Gothic" w:hAnsi="Century Gothic" w:cs="Arial"/>
          <w:sz w:val="25"/>
          <w:szCs w:val="25"/>
        </w:rPr>
        <w:t xml:space="preserve"> et (2) </w:t>
      </w:r>
      <w:r w:rsidRPr="00AB1526">
        <w:rPr>
          <w:rFonts w:ascii="Century Gothic" w:hAnsi="Century Gothic" w:cs="Arial"/>
          <w:sz w:val="25"/>
          <w:szCs w:val="25"/>
        </w:rPr>
        <w:t>la crise financière globale et son impact sur les pays en développement</w:t>
      </w:r>
      <w:r>
        <w:rPr>
          <w:rFonts w:ascii="Century Gothic" w:hAnsi="Century Gothic" w:cs="Arial"/>
          <w:sz w:val="25"/>
          <w:szCs w:val="25"/>
        </w:rPr>
        <w:t>:</w:t>
      </w:r>
      <w:r w:rsidRPr="00AB1526">
        <w:rPr>
          <w:rFonts w:ascii="Century Gothic" w:hAnsi="Century Gothic" w:cs="Arial"/>
          <w:sz w:val="25"/>
          <w:szCs w:val="25"/>
        </w:rPr>
        <w:t xml:space="preserve"> cas de l’Afrique en 2013</w:t>
      </w:r>
      <w:r>
        <w:rPr>
          <w:rFonts w:ascii="Century Gothic" w:hAnsi="Century Gothic" w:cs="Arial"/>
          <w:sz w:val="25"/>
          <w:szCs w:val="25"/>
        </w:rPr>
        <w:t xml:space="preserve">. </w:t>
      </w: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ED03FE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 xml:space="preserve">Dans chacun de ces articles, nous </w:t>
      </w:r>
      <w:r w:rsidRPr="0095402D">
        <w:rPr>
          <w:rFonts w:ascii="Century Gothic" w:hAnsi="Century Gothic" w:cs="Arial"/>
          <w:sz w:val="25"/>
          <w:szCs w:val="25"/>
        </w:rPr>
        <w:t xml:space="preserve">avons </w:t>
      </w:r>
      <w:r w:rsidRPr="006854C5">
        <w:rPr>
          <w:rFonts w:ascii="Century Gothic" w:hAnsi="Century Gothic" w:cs="Arial"/>
          <w:sz w:val="25"/>
          <w:szCs w:val="25"/>
        </w:rPr>
        <w:t>essayé</w:t>
      </w:r>
      <w:r w:rsidRPr="0095402D">
        <w:rPr>
          <w:rFonts w:ascii="Century Gothic" w:hAnsi="Century Gothic" w:cs="Arial"/>
          <w:sz w:val="25"/>
          <w:szCs w:val="25"/>
        </w:rPr>
        <w:t xml:space="preserve"> de montrer </w:t>
      </w:r>
      <w:r>
        <w:rPr>
          <w:rFonts w:ascii="Century Gothic" w:hAnsi="Century Gothic" w:cs="Arial"/>
          <w:sz w:val="25"/>
          <w:szCs w:val="25"/>
        </w:rPr>
        <w:t xml:space="preserve">les effets et les conséquences de la crise financière </w:t>
      </w:r>
      <w:r w:rsidRPr="0095402D">
        <w:rPr>
          <w:rFonts w:ascii="Century Gothic" w:hAnsi="Century Gothic" w:cs="Arial"/>
          <w:sz w:val="25"/>
          <w:szCs w:val="25"/>
        </w:rPr>
        <w:t>sur l’</w:t>
      </w:r>
      <w:r w:rsidRPr="008F3734">
        <w:rPr>
          <w:rFonts w:ascii="Century Gothic" w:hAnsi="Century Gothic" w:cs="Arial"/>
          <w:sz w:val="25"/>
          <w:szCs w:val="25"/>
        </w:rPr>
        <w:t>économie</w:t>
      </w:r>
      <w:r w:rsidRPr="0095402D">
        <w:rPr>
          <w:rFonts w:ascii="Century Gothic" w:hAnsi="Century Gothic" w:cs="Arial"/>
          <w:sz w:val="25"/>
          <w:szCs w:val="25"/>
        </w:rPr>
        <w:t xml:space="preserve"> et le </w:t>
      </w:r>
      <w:r w:rsidRPr="008F3734">
        <w:rPr>
          <w:rFonts w:ascii="Century Gothic" w:hAnsi="Century Gothic" w:cs="Arial"/>
          <w:sz w:val="25"/>
          <w:szCs w:val="25"/>
        </w:rPr>
        <w:t>développement</w:t>
      </w:r>
      <w:r w:rsidRPr="0095402D">
        <w:rPr>
          <w:rFonts w:ascii="Century Gothic" w:hAnsi="Century Gothic" w:cs="Arial"/>
          <w:sz w:val="25"/>
          <w:szCs w:val="25"/>
        </w:rPr>
        <w:t xml:space="preserve"> des pays en </w:t>
      </w:r>
      <w:r w:rsidRPr="008F3734">
        <w:rPr>
          <w:rFonts w:ascii="Century Gothic" w:hAnsi="Century Gothic" w:cs="Arial"/>
          <w:sz w:val="25"/>
          <w:szCs w:val="25"/>
        </w:rPr>
        <w:t>développement</w:t>
      </w:r>
      <w:r w:rsidRPr="0095402D">
        <w:rPr>
          <w:rFonts w:ascii="Century Gothic" w:hAnsi="Century Gothic" w:cs="Arial"/>
          <w:sz w:val="25"/>
          <w:szCs w:val="25"/>
        </w:rPr>
        <w:t xml:space="preserve"> </w:t>
      </w:r>
      <w:r w:rsidRPr="008F3734">
        <w:rPr>
          <w:rFonts w:ascii="Century Gothic" w:hAnsi="Century Gothic" w:cs="Arial"/>
          <w:sz w:val="25"/>
          <w:szCs w:val="25"/>
        </w:rPr>
        <w:t>spécialement</w:t>
      </w:r>
      <w:r>
        <w:rPr>
          <w:rFonts w:ascii="Century Gothic" w:hAnsi="Century Gothic" w:cs="Arial"/>
          <w:sz w:val="25"/>
          <w:szCs w:val="25"/>
        </w:rPr>
        <w:t xml:space="preserve"> ceux de</w:t>
      </w:r>
      <w:r w:rsidRPr="0095402D">
        <w:rPr>
          <w:rFonts w:ascii="Century Gothic" w:hAnsi="Century Gothic" w:cs="Arial"/>
          <w:sz w:val="25"/>
          <w:szCs w:val="25"/>
        </w:rPr>
        <w:t xml:space="preserve"> l’Afrique</w:t>
      </w:r>
      <w:r>
        <w:rPr>
          <w:rFonts w:ascii="Century Gothic" w:hAnsi="Century Gothic" w:cs="Arial"/>
          <w:sz w:val="25"/>
          <w:szCs w:val="25"/>
        </w:rPr>
        <w:t xml:space="preserve">. Malheureusement, ces informations capitales semblent avoir été ignorées. </w:t>
      </w:r>
    </w:p>
    <w:p w:rsidR="00815E30" w:rsidRPr="0095402D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 xml:space="preserve"> </w:t>
      </w:r>
    </w:p>
    <w:p w:rsidR="00815E30" w:rsidRDefault="00815E30" w:rsidP="00ED03FE">
      <w:pPr>
        <w:spacing w:after="0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>En Afrique</w:t>
      </w:r>
      <w:r>
        <w:rPr>
          <w:rFonts w:ascii="Century Gothic" w:hAnsi="Century Gothic" w:cs="Arial"/>
          <w:sz w:val="25"/>
          <w:szCs w:val="25"/>
        </w:rPr>
        <w:t xml:space="preserve">, </w:t>
      </w:r>
      <w:r w:rsidRPr="0095402D">
        <w:rPr>
          <w:rFonts w:ascii="Century Gothic" w:hAnsi="Century Gothic" w:cs="Arial"/>
          <w:sz w:val="25"/>
          <w:szCs w:val="25"/>
        </w:rPr>
        <w:t xml:space="preserve">le cas le plus </w:t>
      </w:r>
      <w:r>
        <w:rPr>
          <w:rFonts w:ascii="Century Gothic" w:hAnsi="Century Gothic" w:cs="Arial"/>
          <w:sz w:val="25"/>
          <w:szCs w:val="25"/>
        </w:rPr>
        <w:t xml:space="preserve">frappant </w:t>
      </w:r>
      <w:r w:rsidRPr="0095402D">
        <w:rPr>
          <w:rFonts w:ascii="Century Gothic" w:hAnsi="Century Gothic" w:cs="Arial"/>
          <w:sz w:val="25"/>
          <w:szCs w:val="25"/>
        </w:rPr>
        <w:t xml:space="preserve">est </w:t>
      </w:r>
      <w:r>
        <w:rPr>
          <w:rFonts w:ascii="Century Gothic" w:hAnsi="Century Gothic" w:cs="Arial"/>
          <w:sz w:val="25"/>
          <w:szCs w:val="25"/>
        </w:rPr>
        <w:t xml:space="preserve">celui de </w:t>
      </w:r>
      <w:r w:rsidRPr="0095402D">
        <w:rPr>
          <w:rFonts w:ascii="Century Gothic" w:hAnsi="Century Gothic" w:cs="Arial"/>
          <w:sz w:val="25"/>
          <w:szCs w:val="25"/>
        </w:rPr>
        <w:t xml:space="preserve">l’Afrique Francophone ou </w:t>
      </w:r>
      <w:r>
        <w:rPr>
          <w:rFonts w:ascii="Century Gothic" w:hAnsi="Century Gothic" w:cs="Arial"/>
          <w:sz w:val="25"/>
          <w:szCs w:val="25"/>
        </w:rPr>
        <w:t>p</w:t>
      </w:r>
      <w:r w:rsidRPr="0095402D">
        <w:rPr>
          <w:rFonts w:ascii="Century Gothic" w:hAnsi="Century Gothic" w:cs="Arial"/>
          <w:sz w:val="25"/>
          <w:szCs w:val="25"/>
        </w:rPr>
        <w:t xml:space="preserve">resque toute </w:t>
      </w:r>
      <w:r>
        <w:rPr>
          <w:rFonts w:ascii="Century Gothic" w:hAnsi="Century Gothic" w:cs="Arial"/>
          <w:sz w:val="25"/>
          <w:szCs w:val="25"/>
        </w:rPr>
        <w:t xml:space="preserve">initiative en faveur du développement est subordonnée à l’aval de l’ancien </w:t>
      </w:r>
      <w:r w:rsidRPr="0095402D">
        <w:rPr>
          <w:rFonts w:ascii="Century Gothic" w:hAnsi="Century Gothic" w:cs="Arial"/>
          <w:sz w:val="25"/>
          <w:szCs w:val="25"/>
        </w:rPr>
        <w:t>pays colonisateur</w:t>
      </w:r>
      <w:r>
        <w:rPr>
          <w:rFonts w:ascii="Century Gothic" w:hAnsi="Century Gothic" w:cs="Arial"/>
          <w:sz w:val="25"/>
          <w:szCs w:val="25"/>
        </w:rPr>
        <w:t xml:space="preserve">, la France et ce, malgré le fait que ces pays sont indépendants pour la plupart depuis plus de cinquante (50) ans. </w:t>
      </w:r>
      <w:r w:rsidR="00ED03FE">
        <w:rPr>
          <w:rFonts w:ascii="Century Gothic" w:hAnsi="Century Gothic" w:cs="Arial"/>
          <w:sz w:val="25"/>
          <w:szCs w:val="25"/>
        </w:rPr>
        <w:t>Pourtant, j</w:t>
      </w:r>
      <w:r>
        <w:rPr>
          <w:rFonts w:ascii="Century Gothic" w:hAnsi="Century Gothic" w:cs="Arial"/>
          <w:sz w:val="25"/>
          <w:szCs w:val="25"/>
        </w:rPr>
        <w:t xml:space="preserve">usqu’à nos jours, ils continuent de jouer à leur propre dépend, le rôle de bouclier économique de la France. </w:t>
      </w:r>
    </w:p>
    <w:p w:rsidR="00ED03FE" w:rsidRDefault="00ED03FE" w:rsidP="00ED03FE">
      <w:pPr>
        <w:spacing w:after="0"/>
        <w:jc w:val="both"/>
        <w:rPr>
          <w:rFonts w:ascii="Century Gothic" w:hAnsi="Century Gothic" w:cs="Arial"/>
          <w:sz w:val="25"/>
          <w:szCs w:val="25"/>
        </w:rPr>
      </w:pPr>
    </w:p>
    <w:p w:rsidR="00815E30" w:rsidRPr="0095402D" w:rsidRDefault="00815E30" w:rsidP="00ED03FE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 xml:space="preserve">Pour </w:t>
      </w:r>
      <w:r w:rsidRPr="00362B22">
        <w:rPr>
          <w:rFonts w:ascii="Century Gothic" w:hAnsi="Century Gothic" w:cs="Arial"/>
          <w:sz w:val="25"/>
          <w:szCs w:val="25"/>
        </w:rPr>
        <w:t>réaliser</w:t>
      </w:r>
      <w:r w:rsidRPr="0095402D">
        <w:rPr>
          <w:rFonts w:ascii="Century Gothic" w:hAnsi="Century Gothic" w:cs="Arial"/>
          <w:sz w:val="25"/>
          <w:szCs w:val="25"/>
        </w:rPr>
        <w:t xml:space="preserve"> ce bouclier</w:t>
      </w:r>
      <w:r>
        <w:rPr>
          <w:rFonts w:ascii="Century Gothic" w:hAnsi="Century Gothic" w:cs="Arial"/>
          <w:sz w:val="25"/>
          <w:szCs w:val="25"/>
        </w:rPr>
        <w:t>,</w:t>
      </w:r>
      <w:r w:rsidR="00ED03FE">
        <w:rPr>
          <w:rFonts w:ascii="Century Gothic" w:hAnsi="Century Gothic" w:cs="Arial"/>
          <w:sz w:val="25"/>
          <w:szCs w:val="25"/>
        </w:rPr>
        <w:t xml:space="preserve"> l’ancien colonisateur, </w:t>
      </w:r>
      <w:r w:rsidRPr="0095402D">
        <w:rPr>
          <w:rFonts w:ascii="Century Gothic" w:hAnsi="Century Gothic" w:cs="Arial"/>
          <w:sz w:val="25"/>
          <w:szCs w:val="25"/>
        </w:rPr>
        <w:t>la France a verrouill</w:t>
      </w:r>
      <w:r>
        <w:rPr>
          <w:rFonts w:ascii="Century Gothic" w:hAnsi="Century Gothic" w:cs="Arial"/>
          <w:sz w:val="25"/>
          <w:szCs w:val="25"/>
        </w:rPr>
        <w:t>é</w:t>
      </w:r>
      <w:r w:rsidRPr="0095402D">
        <w:rPr>
          <w:rFonts w:ascii="Century Gothic" w:hAnsi="Century Gothic" w:cs="Arial"/>
          <w:sz w:val="25"/>
          <w:szCs w:val="25"/>
        </w:rPr>
        <w:t xml:space="preserve"> les </w:t>
      </w:r>
      <w:r w:rsidRPr="006871F8">
        <w:rPr>
          <w:rFonts w:ascii="Century Gothic" w:hAnsi="Century Gothic" w:cs="Arial"/>
          <w:sz w:val="25"/>
          <w:szCs w:val="25"/>
        </w:rPr>
        <w:t>élections</w:t>
      </w:r>
      <w:r w:rsidRPr="0095402D">
        <w:rPr>
          <w:rFonts w:ascii="Century Gothic" w:hAnsi="Century Gothic" w:cs="Arial"/>
          <w:sz w:val="25"/>
          <w:szCs w:val="25"/>
        </w:rPr>
        <w:t xml:space="preserve"> dans ce qui constitue son </w:t>
      </w:r>
      <w:r w:rsidRPr="006871F8">
        <w:rPr>
          <w:rFonts w:ascii="Century Gothic" w:hAnsi="Century Gothic" w:cs="Arial"/>
          <w:sz w:val="25"/>
          <w:szCs w:val="25"/>
        </w:rPr>
        <w:t>pré</w:t>
      </w:r>
      <w:r w:rsidRPr="0095402D">
        <w:rPr>
          <w:rFonts w:ascii="Century Gothic" w:hAnsi="Century Gothic" w:cs="Arial"/>
          <w:sz w:val="25"/>
          <w:szCs w:val="25"/>
        </w:rPr>
        <w:t>-carr</w:t>
      </w:r>
      <w:r>
        <w:rPr>
          <w:rFonts w:ascii="Century Gothic" w:hAnsi="Century Gothic" w:cs="Arial"/>
          <w:sz w:val="25"/>
          <w:szCs w:val="25"/>
        </w:rPr>
        <w:t xml:space="preserve">é. Les élections </w:t>
      </w:r>
      <w:r w:rsidRPr="006871F8">
        <w:rPr>
          <w:rFonts w:ascii="Century Gothic" w:hAnsi="Century Gothic" w:cs="Arial"/>
          <w:sz w:val="25"/>
          <w:szCs w:val="25"/>
        </w:rPr>
        <w:t>présidentielles</w:t>
      </w:r>
      <w:r w:rsidRPr="0095402D">
        <w:rPr>
          <w:rFonts w:ascii="Century Gothic" w:hAnsi="Century Gothic" w:cs="Arial"/>
          <w:sz w:val="25"/>
          <w:szCs w:val="25"/>
        </w:rPr>
        <w:t xml:space="preserve"> sont </w:t>
      </w:r>
      <w:r w:rsidRPr="006871F8">
        <w:rPr>
          <w:rFonts w:ascii="Century Gothic" w:hAnsi="Century Gothic" w:cs="Arial"/>
          <w:sz w:val="25"/>
          <w:szCs w:val="25"/>
        </w:rPr>
        <w:t>manipulées</w:t>
      </w:r>
      <w:r w:rsidRPr="0095402D">
        <w:rPr>
          <w:rFonts w:ascii="Century Gothic" w:hAnsi="Century Gothic" w:cs="Arial"/>
          <w:sz w:val="25"/>
          <w:szCs w:val="25"/>
        </w:rPr>
        <w:t xml:space="preserve"> et </w:t>
      </w:r>
      <w:r w:rsidRPr="006871F8">
        <w:rPr>
          <w:rFonts w:ascii="Century Gothic" w:hAnsi="Century Gothic" w:cs="Arial"/>
          <w:sz w:val="25"/>
          <w:szCs w:val="25"/>
        </w:rPr>
        <w:t>gagnées</w:t>
      </w:r>
      <w:r w:rsidRPr="0095402D">
        <w:rPr>
          <w:rFonts w:ascii="Century Gothic" w:hAnsi="Century Gothic" w:cs="Arial"/>
          <w:sz w:val="25"/>
          <w:szCs w:val="25"/>
        </w:rPr>
        <w:t xml:space="preserve"> d’avance par ce</w:t>
      </w:r>
      <w:r>
        <w:rPr>
          <w:rFonts w:ascii="Century Gothic" w:hAnsi="Century Gothic" w:cs="Arial"/>
          <w:sz w:val="25"/>
          <w:szCs w:val="25"/>
        </w:rPr>
        <w:t>ux</w:t>
      </w:r>
      <w:r w:rsidRPr="0095402D">
        <w:rPr>
          <w:rFonts w:ascii="Century Gothic" w:hAnsi="Century Gothic" w:cs="Arial"/>
          <w:sz w:val="25"/>
          <w:szCs w:val="25"/>
        </w:rPr>
        <w:t xml:space="preserve"> qui </w:t>
      </w:r>
      <w:r>
        <w:rPr>
          <w:rFonts w:ascii="Century Gothic" w:hAnsi="Century Gothic" w:cs="Arial"/>
          <w:sz w:val="25"/>
          <w:szCs w:val="25"/>
        </w:rPr>
        <w:t xml:space="preserve">promettent de faire </w:t>
      </w:r>
      <w:r w:rsidRPr="0095402D">
        <w:rPr>
          <w:rFonts w:ascii="Century Gothic" w:hAnsi="Century Gothic" w:cs="Arial"/>
          <w:sz w:val="25"/>
          <w:szCs w:val="25"/>
        </w:rPr>
        <w:t>p</w:t>
      </w:r>
      <w:r>
        <w:rPr>
          <w:rFonts w:ascii="Century Gothic" w:hAnsi="Century Gothic" w:cs="Arial"/>
          <w:sz w:val="25"/>
          <w:szCs w:val="25"/>
        </w:rPr>
        <w:t>rimer</w:t>
      </w:r>
      <w:r w:rsidRPr="0095402D">
        <w:rPr>
          <w:rFonts w:ascii="Century Gothic" w:hAnsi="Century Gothic" w:cs="Arial"/>
          <w:sz w:val="25"/>
          <w:szCs w:val="25"/>
        </w:rPr>
        <w:t xml:space="preserve"> les </w:t>
      </w:r>
      <w:r w:rsidRPr="006871F8">
        <w:rPr>
          <w:rFonts w:ascii="Century Gothic" w:hAnsi="Century Gothic" w:cs="Arial"/>
          <w:sz w:val="25"/>
          <w:szCs w:val="25"/>
        </w:rPr>
        <w:t>intérêts</w:t>
      </w:r>
      <w:r w:rsidRPr="0095402D">
        <w:rPr>
          <w:rFonts w:ascii="Century Gothic" w:hAnsi="Century Gothic" w:cs="Arial"/>
          <w:sz w:val="25"/>
          <w:szCs w:val="25"/>
        </w:rPr>
        <w:t xml:space="preserve"> de la France </w:t>
      </w:r>
      <w:r>
        <w:rPr>
          <w:rFonts w:ascii="Century Gothic" w:hAnsi="Century Gothic" w:cs="Arial"/>
          <w:sz w:val="25"/>
          <w:szCs w:val="25"/>
        </w:rPr>
        <w:t xml:space="preserve">sur ceux de leurs pays. On peut estimer à </w:t>
      </w:r>
      <w:r w:rsidRPr="0095402D">
        <w:rPr>
          <w:rFonts w:ascii="Century Gothic" w:hAnsi="Century Gothic" w:cs="Arial"/>
          <w:sz w:val="25"/>
          <w:szCs w:val="25"/>
        </w:rPr>
        <w:lastRenderedPageBreak/>
        <w:t xml:space="preserve">seulement 10% </w:t>
      </w:r>
      <w:r>
        <w:rPr>
          <w:rFonts w:ascii="Century Gothic" w:hAnsi="Century Gothic" w:cs="Arial"/>
          <w:sz w:val="25"/>
          <w:szCs w:val="25"/>
        </w:rPr>
        <w:t xml:space="preserve">les </w:t>
      </w:r>
      <w:r w:rsidRPr="006871F8">
        <w:rPr>
          <w:rFonts w:ascii="Century Gothic" w:hAnsi="Century Gothic" w:cs="Arial"/>
          <w:sz w:val="25"/>
          <w:szCs w:val="25"/>
        </w:rPr>
        <w:t>élections</w:t>
      </w:r>
      <w:r w:rsidRPr="0095402D">
        <w:rPr>
          <w:rFonts w:ascii="Century Gothic" w:hAnsi="Century Gothic" w:cs="Arial"/>
          <w:sz w:val="25"/>
          <w:szCs w:val="25"/>
        </w:rPr>
        <w:t xml:space="preserve"> </w:t>
      </w:r>
      <w:r w:rsidRPr="006871F8">
        <w:rPr>
          <w:rFonts w:ascii="Century Gothic" w:hAnsi="Century Gothic" w:cs="Arial"/>
          <w:sz w:val="25"/>
          <w:szCs w:val="25"/>
        </w:rPr>
        <w:t>Présidentielles</w:t>
      </w:r>
      <w:r>
        <w:rPr>
          <w:rFonts w:ascii="Century Gothic" w:hAnsi="Century Gothic" w:cs="Arial"/>
          <w:sz w:val="25"/>
          <w:szCs w:val="25"/>
        </w:rPr>
        <w:t xml:space="preserve"> remportées honnêtement </w:t>
      </w:r>
      <w:r w:rsidRPr="0095402D">
        <w:rPr>
          <w:rFonts w:ascii="Century Gothic" w:hAnsi="Century Gothic" w:cs="Arial"/>
          <w:sz w:val="25"/>
          <w:szCs w:val="25"/>
        </w:rPr>
        <w:t>en Afrique Francophone</w:t>
      </w:r>
      <w:r>
        <w:rPr>
          <w:rFonts w:ascii="Century Gothic" w:hAnsi="Century Gothic" w:cs="Arial"/>
          <w:sz w:val="25"/>
          <w:szCs w:val="25"/>
        </w:rPr>
        <w:t xml:space="preserve">. </w:t>
      </w:r>
      <w:r w:rsidRPr="006871F8">
        <w:rPr>
          <w:rFonts w:ascii="Century Gothic" w:hAnsi="Century Gothic" w:cs="Arial"/>
          <w:sz w:val="25"/>
          <w:szCs w:val="25"/>
        </w:rPr>
        <w:t>Ce</w:t>
      </w:r>
      <w:r w:rsidRPr="0095402D">
        <w:rPr>
          <w:rFonts w:ascii="Century Gothic" w:hAnsi="Century Gothic" w:cs="Arial"/>
          <w:sz w:val="25"/>
          <w:szCs w:val="25"/>
        </w:rPr>
        <w:t xml:space="preserve"> qui </w:t>
      </w:r>
      <w:r>
        <w:rPr>
          <w:rFonts w:ascii="Century Gothic" w:hAnsi="Century Gothic" w:cs="Arial"/>
          <w:sz w:val="25"/>
          <w:szCs w:val="25"/>
        </w:rPr>
        <w:t xml:space="preserve">explique entre autres l’incapacité de </w:t>
      </w:r>
      <w:r w:rsidRPr="0095402D">
        <w:rPr>
          <w:rFonts w:ascii="Century Gothic" w:hAnsi="Century Gothic" w:cs="Arial"/>
          <w:sz w:val="25"/>
          <w:szCs w:val="25"/>
        </w:rPr>
        <w:t xml:space="preserve">certains dirigeants d’Afrique Francophone </w:t>
      </w:r>
      <w:r w:rsidRPr="006871F8">
        <w:rPr>
          <w:rFonts w:ascii="Century Gothic" w:hAnsi="Century Gothic" w:cs="Arial"/>
          <w:sz w:val="25"/>
          <w:szCs w:val="25"/>
        </w:rPr>
        <w:t>à</w:t>
      </w:r>
      <w:r w:rsidRPr="0095402D">
        <w:rPr>
          <w:rFonts w:ascii="Century Gothic" w:hAnsi="Century Gothic" w:cs="Arial"/>
          <w:sz w:val="25"/>
          <w:szCs w:val="25"/>
        </w:rPr>
        <w:t xml:space="preserve"> faire face </w:t>
      </w:r>
      <w:r>
        <w:rPr>
          <w:rFonts w:ascii="Century Gothic" w:hAnsi="Century Gothic" w:cs="Arial"/>
          <w:sz w:val="25"/>
          <w:szCs w:val="25"/>
        </w:rPr>
        <w:t xml:space="preserve">à la crise financière et à </w:t>
      </w:r>
      <w:r w:rsidR="00ED03FE">
        <w:rPr>
          <w:rFonts w:ascii="Century Gothic" w:hAnsi="Century Gothic" w:cs="Arial"/>
          <w:sz w:val="25"/>
          <w:szCs w:val="25"/>
        </w:rPr>
        <w:t>prendre d</w:t>
      </w:r>
      <w:r w:rsidRPr="0095402D">
        <w:rPr>
          <w:rFonts w:ascii="Century Gothic" w:hAnsi="Century Gothic" w:cs="Arial"/>
          <w:sz w:val="25"/>
          <w:szCs w:val="25"/>
        </w:rPr>
        <w:t xml:space="preserve">es mesures </w:t>
      </w:r>
      <w:r w:rsidRPr="006871F8">
        <w:rPr>
          <w:rFonts w:ascii="Century Gothic" w:hAnsi="Century Gothic" w:cs="Arial"/>
          <w:sz w:val="25"/>
          <w:szCs w:val="25"/>
        </w:rPr>
        <w:t>adéquates</w:t>
      </w:r>
      <w:r w:rsidRPr="0095402D">
        <w:rPr>
          <w:rFonts w:ascii="Century Gothic" w:hAnsi="Century Gothic" w:cs="Arial"/>
          <w:sz w:val="25"/>
          <w:szCs w:val="25"/>
        </w:rPr>
        <w:t xml:space="preserve"> dans l’</w:t>
      </w:r>
      <w:r w:rsidRPr="006871F8">
        <w:rPr>
          <w:rFonts w:ascii="Century Gothic" w:hAnsi="Century Gothic" w:cs="Arial"/>
          <w:sz w:val="25"/>
          <w:szCs w:val="25"/>
        </w:rPr>
        <w:t>intérêt</w:t>
      </w:r>
      <w:r>
        <w:rPr>
          <w:rFonts w:ascii="Century Gothic" w:hAnsi="Century Gothic" w:cs="Arial"/>
          <w:sz w:val="25"/>
          <w:szCs w:val="25"/>
        </w:rPr>
        <w:t xml:space="preserve"> de leurs pays.</w:t>
      </w:r>
    </w:p>
    <w:p w:rsidR="00815E30" w:rsidRPr="0095402D" w:rsidRDefault="00815E30" w:rsidP="00ED03FE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95402D" w:rsidRDefault="00815E30" w:rsidP="00ED03FE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 xml:space="preserve">Il est </w:t>
      </w:r>
      <w:r w:rsidRPr="00427B7D">
        <w:rPr>
          <w:rFonts w:ascii="Century Gothic" w:hAnsi="Century Gothic" w:cs="Arial"/>
          <w:sz w:val="25"/>
          <w:szCs w:val="25"/>
        </w:rPr>
        <w:t>impératif</w:t>
      </w:r>
      <w:r w:rsidRPr="0095402D">
        <w:rPr>
          <w:rFonts w:ascii="Century Gothic" w:hAnsi="Century Gothic" w:cs="Arial"/>
          <w:sz w:val="25"/>
          <w:szCs w:val="25"/>
        </w:rPr>
        <w:t xml:space="preserve"> que les dirigeants de ces pays comprennent</w:t>
      </w:r>
      <w:r>
        <w:rPr>
          <w:rFonts w:ascii="Century Gothic" w:hAnsi="Century Gothic" w:cs="Arial"/>
          <w:sz w:val="25"/>
          <w:szCs w:val="25"/>
        </w:rPr>
        <w:t xml:space="preserve"> que </w:t>
      </w:r>
      <w:r w:rsidRPr="00427B7D">
        <w:rPr>
          <w:rFonts w:ascii="Century Gothic" w:hAnsi="Century Gothic" w:cs="Arial"/>
          <w:sz w:val="25"/>
          <w:szCs w:val="25"/>
        </w:rPr>
        <w:t>néglige</w:t>
      </w:r>
      <w:r>
        <w:rPr>
          <w:rFonts w:ascii="Century Gothic" w:hAnsi="Century Gothic" w:cs="Arial"/>
          <w:sz w:val="25"/>
          <w:szCs w:val="25"/>
        </w:rPr>
        <w:t>r</w:t>
      </w:r>
      <w:r w:rsidRPr="0095402D">
        <w:rPr>
          <w:rFonts w:ascii="Century Gothic" w:hAnsi="Century Gothic" w:cs="Arial"/>
          <w:sz w:val="25"/>
          <w:szCs w:val="25"/>
        </w:rPr>
        <w:t xml:space="preserve"> le </w:t>
      </w:r>
      <w:r w:rsidRPr="00427B7D">
        <w:rPr>
          <w:rFonts w:ascii="Century Gothic" w:hAnsi="Century Gothic" w:cs="Arial"/>
          <w:sz w:val="25"/>
          <w:szCs w:val="25"/>
        </w:rPr>
        <w:t>développement</w:t>
      </w:r>
      <w:r w:rsidRPr="0095402D">
        <w:rPr>
          <w:rFonts w:ascii="Century Gothic" w:hAnsi="Century Gothic" w:cs="Arial"/>
          <w:sz w:val="25"/>
          <w:szCs w:val="25"/>
        </w:rPr>
        <w:t xml:space="preserve"> </w:t>
      </w:r>
      <w:r w:rsidRPr="00427B7D">
        <w:rPr>
          <w:rFonts w:ascii="Century Gothic" w:hAnsi="Century Gothic" w:cs="Arial"/>
          <w:sz w:val="25"/>
          <w:szCs w:val="25"/>
        </w:rPr>
        <w:t>économique</w:t>
      </w:r>
      <w:r w:rsidRPr="0095402D">
        <w:rPr>
          <w:rFonts w:ascii="Century Gothic" w:hAnsi="Century Gothic" w:cs="Arial"/>
          <w:sz w:val="25"/>
          <w:szCs w:val="25"/>
        </w:rPr>
        <w:t xml:space="preserve"> de leurs propres </w:t>
      </w:r>
      <w:r>
        <w:rPr>
          <w:rFonts w:ascii="Century Gothic" w:hAnsi="Century Gothic" w:cs="Arial"/>
          <w:sz w:val="25"/>
          <w:szCs w:val="25"/>
        </w:rPr>
        <w:t xml:space="preserve">pays, </w:t>
      </w:r>
      <w:r w:rsidRPr="0095402D">
        <w:rPr>
          <w:rFonts w:ascii="Century Gothic" w:hAnsi="Century Gothic" w:cs="Arial"/>
          <w:sz w:val="25"/>
          <w:szCs w:val="25"/>
        </w:rPr>
        <w:t>amasse</w:t>
      </w:r>
      <w:r>
        <w:rPr>
          <w:rFonts w:ascii="Century Gothic" w:hAnsi="Century Gothic" w:cs="Arial"/>
          <w:sz w:val="25"/>
          <w:szCs w:val="25"/>
        </w:rPr>
        <w:t>r</w:t>
      </w:r>
      <w:r w:rsidRPr="0095402D">
        <w:rPr>
          <w:rFonts w:ascii="Century Gothic" w:hAnsi="Century Gothic" w:cs="Arial"/>
          <w:sz w:val="25"/>
          <w:szCs w:val="25"/>
        </w:rPr>
        <w:t xml:space="preserve"> des fonds qui devraient aller au </w:t>
      </w:r>
      <w:r w:rsidRPr="00427B7D">
        <w:rPr>
          <w:rFonts w:ascii="Century Gothic" w:hAnsi="Century Gothic" w:cs="Arial"/>
          <w:sz w:val="25"/>
          <w:szCs w:val="25"/>
        </w:rPr>
        <w:t>développement</w:t>
      </w:r>
      <w:r w:rsidRPr="0095402D">
        <w:rPr>
          <w:rFonts w:ascii="Century Gothic" w:hAnsi="Century Gothic" w:cs="Arial"/>
          <w:sz w:val="25"/>
          <w:szCs w:val="25"/>
        </w:rPr>
        <w:t xml:space="preserve"> de la population et les </w:t>
      </w:r>
      <w:r w:rsidR="00C30E5A" w:rsidRPr="0095402D">
        <w:rPr>
          <w:rFonts w:ascii="Century Gothic" w:hAnsi="Century Gothic" w:cs="Arial"/>
          <w:sz w:val="25"/>
          <w:szCs w:val="25"/>
        </w:rPr>
        <w:t>dépose</w:t>
      </w:r>
      <w:r w:rsidR="00C30E5A">
        <w:rPr>
          <w:rFonts w:ascii="Century Gothic" w:hAnsi="Century Gothic" w:cs="Arial"/>
          <w:sz w:val="25"/>
          <w:szCs w:val="25"/>
        </w:rPr>
        <w:t>r</w:t>
      </w:r>
      <w:r w:rsidRPr="0095402D">
        <w:rPr>
          <w:rFonts w:ascii="Century Gothic" w:hAnsi="Century Gothic" w:cs="Arial"/>
          <w:sz w:val="25"/>
          <w:szCs w:val="25"/>
        </w:rPr>
        <w:t xml:space="preserve"> dans les banques </w:t>
      </w:r>
      <w:r w:rsidRPr="00427B7D">
        <w:rPr>
          <w:rFonts w:ascii="Century Gothic" w:hAnsi="Century Gothic" w:cs="Arial"/>
          <w:sz w:val="25"/>
          <w:szCs w:val="25"/>
        </w:rPr>
        <w:t>Européennes</w:t>
      </w:r>
      <w:r w:rsidRPr="0095402D">
        <w:rPr>
          <w:rFonts w:ascii="Century Gothic" w:hAnsi="Century Gothic" w:cs="Arial"/>
          <w:sz w:val="25"/>
          <w:szCs w:val="25"/>
        </w:rPr>
        <w:t xml:space="preserve">, </w:t>
      </w:r>
      <w:r w:rsidRPr="00427B7D">
        <w:rPr>
          <w:rFonts w:ascii="Century Gothic" w:hAnsi="Century Gothic" w:cs="Arial"/>
          <w:sz w:val="25"/>
          <w:szCs w:val="25"/>
        </w:rPr>
        <w:t>Américaines</w:t>
      </w:r>
      <w:r>
        <w:rPr>
          <w:rFonts w:ascii="Century Gothic" w:hAnsi="Century Gothic" w:cs="Arial"/>
          <w:sz w:val="25"/>
          <w:szCs w:val="25"/>
        </w:rPr>
        <w:t xml:space="preserve">, </w:t>
      </w:r>
      <w:r w:rsidRPr="0095402D">
        <w:rPr>
          <w:rFonts w:ascii="Century Gothic" w:hAnsi="Century Gothic" w:cs="Arial"/>
          <w:sz w:val="25"/>
          <w:szCs w:val="25"/>
        </w:rPr>
        <w:t>Arabes</w:t>
      </w:r>
      <w:r>
        <w:rPr>
          <w:rFonts w:ascii="Century Gothic" w:hAnsi="Century Gothic" w:cs="Arial"/>
          <w:sz w:val="25"/>
          <w:szCs w:val="25"/>
        </w:rPr>
        <w:t xml:space="preserve">, </w:t>
      </w:r>
      <w:r w:rsidRPr="0095402D">
        <w:rPr>
          <w:rFonts w:ascii="Century Gothic" w:hAnsi="Century Gothic" w:cs="Arial"/>
          <w:sz w:val="25"/>
          <w:szCs w:val="25"/>
        </w:rPr>
        <w:t>etc., constituent de</w:t>
      </w:r>
      <w:r>
        <w:rPr>
          <w:rFonts w:ascii="Century Gothic" w:hAnsi="Century Gothic" w:cs="Arial"/>
          <w:sz w:val="25"/>
          <w:szCs w:val="25"/>
        </w:rPr>
        <w:t>s</w:t>
      </w:r>
      <w:r w:rsidRPr="0095402D">
        <w:rPr>
          <w:rFonts w:ascii="Century Gothic" w:hAnsi="Century Gothic" w:cs="Arial"/>
          <w:sz w:val="25"/>
          <w:szCs w:val="25"/>
        </w:rPr>
        <w:t xml:space="preserve"> crimes </w:t>
      </w:r>
      <w:r>
        <w:rPr>
          <w:rFonts w:ascii="Century Gothic" w:hAnsi="Century Gothic" w:cs="Arial"/>
          <w:sz w:val="25"/>
          <w:szCs w:val="25"/>
        </w:rPr>
        <w:t>extrêmement</w:t>
      </w:r>
      <w:r w:rsidRPr="0095402D">
        <w:rPr>
          <w:rFonts w:ascii="Century Gothic" w:hAnsi="Century Gothic" w:cs="Arial"/>
          <w:sz w:val="25"/>
          <w:szCs w:val="25"/>
        </w:rPr>
        <w:t xml:space="preserve"> </w:t>
      </w:r>
      <w:r w:rsidR="00C30E5A">
        <w:rPr>
          <w:rFonts w:ascii="Century Gothic" w:hAnsi="Century Gothic" w:cs="Arial"/>
          <w:sz w:val="25"/>
          <w:szCs w:val="25"/>
        </w:rPr>
        <w:t xml:space="preserve">grave </w:t>
      </w:r>
      <w:r w:rsidRPr="0095402D">
        <w:rPr>
          <w:rFonts w:ascii="Century Gothic" w:hAnsi="Century Gothic" w:cs="Arial"/>
          <w:sz w:val="25"/>
          <w:szCs w:val="25"/>
        </w:rPr>
        <w:t>contre leurs propres population</w:t>
      </w:r>
      <w:r>
        <w:rPr>
          <w:rFonts w:ascii="Century Gothic" w:hAnsi="Century Gothic" w:cs="Arial"/>
          <w:sz w:val="25"/>
          <w:szCs w:val="25"/>
        </w:rPr>
        <w:t xml:space="preserve">s. Nous nous expliquons : </w:t>
      </w:r>
    </w:p>
    <w:p w:rsidR="00815E30" w:rsidRPr="0095402D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>Les fonds déposés</w:t>
      </w:r>
      <w:r>
        <w:rPr>
          <w:rFonts w:ascii="Century Gothic" w:hAnsi="Century Gothic" w:cs="Arial"/>
          <w:sz w:val="25"/>
          <w:szCs w:val="25"/>
        </w:rPr>
        <w:t xml:space="preserve"> en </w:t>
      </w:r>
      <w:r w:rsidRPr="00AB1526">
        <w:rPr>
          <w:rFonts w:ascii="Century Gothic" w:hAnsi="Century Gothic" w:cs="Arial"/>
          <w:sz w:val="25"/>
          <w:szCs w:val="25"/>
        </w:rPr>
        <w:t>dollar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, appartiennent au Trésor Américain et le Trésor Américain connait </w:t>
      </w:r>
      <w:r>
        <w:rPr>
          <w:rFonts w:ascii="Century Gothic" w:hAnsi="Century Gothic" w:cs="Arial"/>
          <w:sz w:val="25"/>
          <w:szCs w:val="25"/>
        </w:rPr>
        <w:t xml:space="preserve">tous </w:t>
      </w:r>
      <w:r w:rsidRPr="00AB1526">
        <w:rPr>
          <w:rFonts w:ascii="Century Gothic" w:hAnsi="Century Gothic" w:cs="Arial"/>
          <w:sz w:val="25"/>
          <w:szCs w:val="25"/>
        </w:rPr>
        <w:t>les propriétaires de</w:t>
      </w:r>
      <w:r>
        <w:rPr>
          <w:rFonts w:ascii="Century Gothic" w:hAnsi="Century Gothic" w:cs="Arial"/>
          <w:sz w:val="25"/>
          <w:szCs w:val="25"/>
        </w:rPr>
        <w:t xml:space="preserve">s fonds en dollars déposés </w:t>
      </w:r>
      <w:r w:rsidRPr="00AB1526">
        <w:rPr>
          <w:rFonts w:ascii="Century Gothic" w:hAnsi="Century Gothic" w:cs="Arial"/>
          <w:sz w:val="25"/>
          <w:szCs w:val="25"/>
        </w:rPr>
        <w:t xml:space="preserve"> dans n’importe quelle banque au monde. De même</w:t>
      </w:r>
      <w:r>
        <w:rPr>
          <w:rFonts w:ascii="Century Gothic" w:hAnsi="Century Gothic" w:cs="Arial"/>
          <w:sz w:val="25"/>
          <w:szCs w:val="25"/>
        </w:rPr>
        <w:t>,</w:t>
      </w:r>
      <w:r w:rsidRPr="00AB1526">
        <w:rPr>
          <w:rFonts w:ascii="Century Gothic" w:hAnsi="Century Gothic" w:cs="Arial"/>
          <w:sz w:val="25"/>
          <w:szCs w:val="25"/>
        </w:rPr>
        <w:t xml:space="preserve"> que les fonds déposés </w:t>
      </w:r>
      <w:r>
        <w:rPr>
          <w:rFonts w:ascii="Century Gothic" w:hAnsi="Century Gothic" w:cs="Arial"/>
          <w:sz w:val="25"/>
          <w:szCs w:val="25"/>
        </w:rPr>
        <w:t xml:space="preserve">en </w:t>
      </w:r>
      <w:r w:rsidRPr="00AB1526">
        <w:rPr>
          <w:rFonts w:ascii="Century Gothic" w:hAnsi="Century Gothic" w:cs="Arial"/>
          <w:sz w:val="25"/>
          <w:szCs w:val="25"/>
        </w:rPr>
        <w:t xml:space="preserve">Euro, </w:t>
      </w:r>
      <w:r>
        <w:rPr>
          <w:rFonts w:ascii="Century Gothic" w:hAnsi="Century Gothic" w:cs="Arial"/>
          <w:sz w:val="25"/>
          <w:szCs w:val="25"/>
        </w:rPr>
        <w:t xml:space="preserve">en </w:t>
      </w:r>
      <w:r w:rsidRPr="00AB1526">
        <w:rPr>
          <w:rFonts w:ascii="Century Gothic" w:hAnsi="Century Gothic" w:cs="Arial"/>
          <w:sz w:val="25"/>
          <w:szCs w:val="25"/>
        </w:rPr>
        <w:t>Yen</w:t>
      </w:r>
      <w:r>
        <w:rPr>
          <w:rFonts w:ascii="Century Gothic" w:hAnsi="Century Gothic" w:cs="Arial"/>
          <w:sz w:val="25"/>
          <w:szCs w:val="25"/>
        </w:rPr>
        <w:t xml:space="preserve">, </w:t>
      </w:r>
      <w:r w:rsidRPr="00AB1526">
        <w:rPr>
          <w:rFonts w:ascii="Century Gothic" w:hAnsi="Century Gothic" w:cs="Arial"/>
          <w:sz w:val="25"/>
          <w:szCs w:val="25"/>
        </w:rPr>
        <w:t xml:space="preserve">etc., </w:t>
      </w:r>
      <w:r>
        <w:rPr>
          <w:rFonts w:ascii="Century Gothic" w:hAnsi="Century Gothic" w:cs="Arial"/>
          <w:sz w:val="25"/>
          <w:szCs w:val="25"/>
        </w:rPr>
        <w:t xml:space="preserve">chacune de </w:t>
      </w:r>
      <w:r w:rsidRPr="00AB1526">
        <w:rPr>
          <w:rFonts w:ascii="Century Gothic" w:hAnsi="Century Gothic" w:cs="Arial"/>
          <w:sz w:val="25"/>
          <w:szCs w:val="25"/>
        </w:rPr>
        <w:t>ces banques centrales connaissent tous les propriétaires.</w:t>
      </w: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53833" w:rsidRDefault="00815E30" w:rsidP="00815E3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 xml:space="preserve">Ainsi, lorsque des fonds sont détournés par certains Chefs d’Etat et déposés </w:t>
      </w:r>
      <w:r w:rsidRPr="00AB1526">
        <w:rPr>
          <w:rFonts w:ascii="Century Gothic" w:hAnsi="Century Gothic" w:cs="Arial"/>
          <w:sz w:val="25"/>
          <w:szCs w:val="25"/>
        </w:rPr>
        <w:t xml:space="preserve">dans des banques étrangères, ces </w:t>
      </w:r>
      <w:r>
        <w:rPr>
          <w:rFonts w:ascii="Century Gothic" w:hAnsi="Century Gothic" w:cs="Arial"/>
          <w:sz w:val="25"/>
          <w:szCs w:val="25"/>
        </w:rPr>
        <w:t>P</w:t>
      </w:r>
      <w:r w:rsidRPr="00AB1526">
        <w:rPr>
          <w:rFonts w:ascii="Century Gothic" w:hAnsi="Century Gothic" w:cs="Arial"/>
          <w:sz w:val="25"/>
          <w:szCs w:val="25"/>
        </w:rPr>
        <w:t xml:space="preserve">résidents deviennent </w:t>
      </w:r>
      <w:r>
        <w:rPr>
          <w:rFonts w:ascii="Century Gothic" w:hAnsi="Century Gothic" w:cs="Arial"/>
          <w:sz w:val="25"/>
          <w:szCs w:val="25"/>
        </w:rPr>
        <w:t xml:space="preserve">des otages </w:t>
      </w:r>
      <w:r w:rsidRPr="00AB1526">
        <w:rPr>
          <w:rFonts w:ascii="Century Gothic" w:hAnsi="Century Gothic" w:cs="Arial"/>
          <w:sz w:val="25"/>
          <w:szCs w:val="25"/>
        </w:rPr>
        <w:t xml:space="preserve">de ces pays qui sont </w:t>
      </w:r>
      <w:r>
        <w:rPr>
          <w:rFonts w:ascii="Century Gothic" w:hAnsi="Century Gothic" w:cs="Arial"/>
          <w:sz w:val="25"/>
          <w:szCs w:val="25"/>
        </w:rPr>
        <w:t xml:space="preserve">en réalité </w:t>
      </w:r>
      <w:r w:rsidRPr="00AB1526">
        <w:rPr>
          <w:rFonts w:ascii="Century Gothic" w:hAnsi="Century Gothic" w:cs="Arial"/>
          <w:sz w:val="25"/>
          <w:szCs w:val="25"/>
        </w:rPr>
        <w:t>propriétaires de ces fonds</w:t>
      </w:r>
      <w:r>
        <w:rPr>
          <w:rFonts w:ascii="Century Gothic" w:hAnsi="Century Gothic" w:cs="Arial"/>
          <w:sz w:val="25"/>
          <w:szCs w:val="25"/>
        </w:rPr>
        <w:t xml:space="preserve">. Ils sont obligés d’obéir </w:t>
      </w:r>
      <w:r w:rsidRPr="00AB1526">
        <w:rPr>
          <w:rFonts w:ascii="Century Gothic" w:hAnsi="Century Gothic" w:cs="Arial"/>
          <w:sz w:val="25"/>
          <w:szCs w:val="25"/>
        </w:rPr>
        <w:t xml:space="preserve">aux ordres de certaines puissances. </w:t>
      </w:r>
    </w:p>
    <w:p w:rsidR="00853833" w:rsidRPr="00853833" w:rsidRDefault="00853833" w:rsidP="00853833">
      <w:pPr>
        <w:pStyle w:val="Paragraphedeliste"/>
        <w:spacing w:after="0"/>
        <w:rPr>
          <w:rFonts w:ascii="Century Gothic" w:hAnsi="Century Gothic" w:cs="Arial"/>
          <w:sz w:val="25"/>
          <w:szCs w:val="25"/>
        </w:rPr>
      </w:pPr>
    </w:p>
    <w:p w:rsidR="00815E30" w:rsidRDefault="00815E30" w:rsidP="00853833">
      <w:pPr>
        <w:pStyle w:val="Paragraphedeliste"/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F5420A">
        <w:rPr>
          <w:rFonts w:ascii="Century Gothic" w:hAnsi="Century Gothic" w:cs="Arial"/>
          <w:b/>
          <w:sz w:val="25"/>
          <w:szCs w:val="25"/>
        </w:rPr>
        <w:t xml:space="preserve">Quelques exemples : </w:t>
      </w:r>
    </w:p>
    <w:p w:rsidR="00F5420A" w:rsidRPr="00F5420A" w:rsidRDefault="00F5420A" w:rsidP="00853833">
      <w:pPr>
        <w:pStyle w:val="Paragraphedeliste"/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</w:p>
    <w:p w:rsidR="00815E30" w:rsidRPr="00A844A2" w:rsidRDefault="00815E30" w:rsidP="00815E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853833">
        <w:rPr>
          <w:rFonts w:ascii="Century Gothic" w:hAnsi="Century Gothic" w:cs="Arial"/>
          <w:b/>
          <w:sz w:val="25"/>
          <w:szCs w:val="25"/>
        </w:rPr>
        <w:t>L’ancien Président de la République Démocratique du Congo</w:t>
      </w:r>
      <w:r w:rsidRPr="00764DFE">
        <w:rPr>
          <w:rFonts w:ascii="Century Gothic" w:hAnsi="Century Gothic" w:cs="Arial"/>
          <w:sz w:val="25"/>
          <w:szCs w:val="25"/>
        </w:rPr>
        <w:t>, feu</w:t>
      </w:r>
      <w:r w:rsidRPr="00A844A2">
        <w:rPr>
          <w:rFonts w:ascii="Century Gothic" w:hAnsi="Century Gothic" w:cs="Arial"/>
          <w:sz w:val="25"/>
          <w:szCs w:val="25"/>
        </w:rPr>
        <w:t xml:space="preserve"> Mobutu Sese Seko avait </w:t>
      </w:r>
      <w:r w:rsidRPr="00764DFE">
        <w:rPr>
          <w:rFonts w:ascii="Century Gothic" w:hAnsi="Century Gothic" w:cs="Arial"/>
          <w:sz w:val="25"/>
          <w:szCs w:val="25"/>
        </w:rPr>
        <w:t>déposé</w:t>
      </w:r>
      <w:r w:rsidRPr="00A844A2">
        <w:rPr>
          <w:rFonts w:ascii="Century Gothic" w:hAnsi="Century Gothic" w:cs="Arial"/>
          <w:sz w:val="25"/>
          <w:szCs w:val="25"/>
        </w:rPr>
        <w:t xml:space="preserve"> des milliards de dollars dans </w:t>
      </w:r>
      <w:r w:rsidRPr="00764DFE">
        <w:rPr>
          <w:rFonts w:ascii="Century Gothic" w:hAnsi="Century Gothic" w:cs="Arial"/>
          <w:sz w:val="25"/>
          <w:szCs w:val="25"/>
        </w:rPr>
        <w:t>p</w:t>
      </w:r>
      <w:r w:rsidRPr="00A844A2">
        <w:rPr>
          <w:rFonts w:ascii="Century Gothic" w:hAnsi="Century Gothic" w:cs="Arial"/>
          <w:sz w:val="25"/>
          <w:szCs w:val="25"/>
        </w:rPr>
        <w:t xml:space="preserve">resque tous les pays </w:t>
      </w:r>
      <w:r w:rsidRPr="00764DFE">
        <w:rPr>
          <w:rFonts w:ascii="Century Gothic" w:hAnsi="Century Gothic" w:cs="Arial"/>
          <w:sz w:val="25"/>
          <w:szCs w:val="25"/>
        </w:rPr>
        <w:t>Européens</w:t>
      </w:r>
      <w:r w:rsidRPr="00A844A2">
        <w:rPr>
          <w:rFonts w:ascii="Century Gothic" w:hAnsi="Century Gothic" w:cs="Arial"/>
          <w:sz w:val="25"/>
          <w:szCs w:val="25"/>
        </w:rPr>
        <w:t xml:space="preserve"> et </w:t>
      </w:r>
      <w:r w:rsidR="00853833">
        <w:rPr>
          <w:rFonts w:ascii="Century Gothic" w:hAnsi="Century Gothic" w:cs="Arial"/>
          <w:sz w:val="25"/>
          <w:szCs w:val="25"/>
        </w:rPr>
        <w:t xml:space="preserve">aux </w:t>
      </w:r>
      <w:r w:rsidRPr="00A844A2">
        <w:rPr>
          <w:rFonts w:ascii="Century Gothic" w:hAnsi="Century Gothic" w:cs="Arial"/>
          <w:sz w:val="25"/>
          <w:szCs w:val="25"/>
        </w:rPr>
        <w:t>USA</w:t>
      </w:r>
      <w:r w:rsidR="00F5420A">
        <w:rPr>
          <w:rFonts w:ascii="Century Gothic" w:hAnsi="Century Gothic" w:cs="Arial"/>
          <w:sz w:val="25"/>
          <w:szCs w:val="25"/>
        </w:rPr>
        <w:t>.</w:t>
      </w:r>
      <w:r w:rsidRPr="00A844A2">
        <w:rPr>
          <w:rFonts w:ascii="Century Gothic" w:hAnsi="Century Gothic" w:cs="Arial"/>
          <w:sz w:val="25"/>
          <w:szCs w:val="25"/>
        </w:rPr>
        <w:t xml:space="preserve"> </w:t>
      </w:r>
      <w:r w:rsidR="00F5420A">
        <w:rPr>
          <w:rFonts w:ascii="Century Gothic" w:hAnsi="Century Gothic" w:cs="Arial"/>
          <w:sz w:val="25"/>
          <w:szCs w:val="25"/>
        </w:rPr>
        <w:t>E</w:t>
      </w:r>
      <w:r w:rsidRPr="00A844A2">
        <w:rPr>
          <w:rFonts w:ascii="Century Gothic" w:hAnsi="Century Gothic" w:cs="Arial"/>
          <w:sz w:val="25"/>
          <w:szCs w:val="25"/>
        </w:rPr>
        <w:t>n 1983</w:t>
      </w:r>
      <w:r w:rsidR="00F5420A">
        <w:rPr>
          <w:rFonts w:ascii="Century Gothic" w:hAnsi="Century Gothic" w:cs="Arial"/>
          <w:sz w:val="25"/>
          <w:szCs w:val="25"/>
        </w:rPr>
        <w:t>, c</w:t>
      </w:r>
      <w:r w:rsidRPr="00A844A2">
        <w:rPr>
          <w:rFonts w:ascii="Century Gothic" w:hAnsi="Century Gothic" w:cs="Arial"/>
          <w:sz w:val="25"/>
          <w:szCs w:val="25"/>
        </w:rPr>
        <w:t xml:space="preserve">es fonds pouvaient </w:t>
      </w:r>
      <w:r w:rsidRPr="00764DFE">
        <w:rPr>
          <w:rFonts w:ascii="Century Gothic" w:hAnsi="Century Gothic" w:cs="Arial"/>
          <w:sz w:val="25"/>
          <w:szCs w:val="25"/>
        </w:rPr>
        <w:t xml:space="preserve">largement </w:t>
      </w:r>
      <w:r w:rsidRPr="00A844A2">
        <w:rPr>
          <w:rFonts w:ascii="Century Gothic" w:hAnsi="Century Gothic" w:cs="Arial"/>
          <w:sz w:val="25"/>
          <w:szCs w:val="25"/>
        </w:rPr>
        <w:t xml:space="preserve">payer les dettes de son pays et </w:t>
      </w:r>
      <w:r w:rsidRPr="00764DFE">
        <w:rPr>
          <w:rFonts w:ascii="Century Gothic" w:hAnsi="Century Gothic" w:cs="Arial"/>
          <w:sz w:val="25"/>
          <w:szCs w:val="25"/>
        </w:rPr>
        <w:t xml:space="preserve">permettre à </w:t>
      </w:r>
      <w:r w:rsidRPr="00A844A2">
        <w:rPr>
          <w:rFonts w:ascii="Century Gothic" w:hAnsi="Century Gothic" w:cs="Arial"/>
          <w:sz w:val="25"/>
          <w:szCs w:val="25"/>
        </w:rPr>
        <w:t xml:space="preserve">lui </w:t>
      </w:r>
      <w:r w:rsidRPr="00764DFE">
        <w:rPr>
          <w:rFonts w:ascii="Century Gothic" w:hAnsi="Century Gothic" w:cs="Arial"/>
          <w:sz w:val="25"/>
          <w:szCs w:val="25"/>
        </w:rPr>
        <w:t xml:space="preserve">et à </w:t>
      </w:r>
      <w:r w:rsidRPr="00A844A2">
        <w:rPr>
          <w:rFonts w:ascii="Century Gothic" w:hAnsi="Century Gothic" w:cs="Arial"/>
          <w:sz w:val="25"/>
          <w:szCs w:val="25"/>
        </w:rPr>
        <w:t>sa famille de</w:t>
      </w:r>
      <w:r w:rsidRPr="00764DFE">
        <w:rPr>
          <w:rFonts w:ascii="Century Gothic" w:hAnsi="Century Gothic" w:cs="Arial"/>
          <w:sz w:val="25"/>
          <w:szCs w:val="25"/>
        </w:rPr>
        <w:t xml:space="preserve"> vivre pendant des générations et </w:t>
      </w:r>
      <w:r w:rsidRPr="00A844A2">
        <w:rPr>
          <w:rFonts w:ascii="Century Gothic" w:hAnsi="Century Gothic" w:cs="Arial"/>
          <w:sz w:val="25"/>
          <w:szCs w:val="25"/>
        </w:rPr>
        <w:t xml:space="preserve">des </w:t>
      </w:r>
      <w:r w:rsidRPr="00764DFE">
        <w:rPr>
          <w:rFonts w:ascii="Century Gothic" w:hAnsi="Century Gothic" w:cs="Arial"/>
          <w:sz w:val="25"/>
          <w:szCs w:val="25"/>
        </w:rPr>
        <w:t xml:space="preserve">générations dans la prospérité. Cependant, après sa fuite de son </w:t>
      </w:r>
      <w:r w:rsidRPr="00A844A2">
        <w:rPr>
          <w:rFonts w:ascii="Century Gothic" w:hAnsi="Century Gothic" w:cs="Arial"/>
          <w:sz w:val="25"/>
          <w:szCs w:val="25"/>
        </w:rPr>
        <w:t>pays en 1997</w:t>
      </w:r>
      <w:r w:rsidRPr="00764DFE">
        <w:rPr>
          <w:rFonts w:ascii="Century Gothic" w:hAnsi="Century Gothic" w:cs="Arial"/>
          <w:sz w:val="25"/>
          <w:szCs w:val="25"/>
        </w:rPr>
        <w:t>,</w:t>
      </w:r>
      <w:r w:rsidRPr="00A844A2">
        <w:rPr>
          <w:rFonts w:ascii="Century Gothic" w:hAnsi="Century Gothic" w:cs="Arial"/>
          <w:sz w:val="25"/>
          <w:szCs w:val="25"/>
        </w:rPr>
        <w:t xml:space="preserve"> la </w:t>
      </w:r>
      <w:r w:rsidRPr="00764DFE">
        <w:rPr>
          <w:rFonts w:ascii="Century Gothic" w:hAnsi="Century Gothic" w:cs="Arial"/>
          <w:sz w:val="25"/>
          <w:szCs w:val="25"/>
        </w:rPr>
        <w:t>majorité</w:t>
      </w:r>
      <w:r w:rsidRPr="00A844A2">
        <w:rPr>
          <w:rFonts w:ascii="Century Gothic" w:hAnsi="Century Gothic" w:cs="Arial"/>
          <w:sz w:val="25"/>
          <w:szCs w:val="25"/>
        </w:rPr>
        <w:t xml:space="preserve"> des fonds </w:t>
      </w:r>
      <w:r w:rsidR="00853833">
        <w:rPr>
          <w:rFonts w:ascii="Century Gothic" w:hAnsi="Century Gothic" w:cs="Arial"/>
          <w:sz w:val="25"/>
          <w:szCs w:val="25"/>
        </w:rPr>
        <w:t xml:space="preserve">déposés a été </w:t>
      </w:r>
      <w:r w:rsidRPr="00764DFE">
        <w:rPr>
          <w:rFonts w:ascii="Century Gothic" w:hAnsi="Century Gothic" w:cs="Arial"/>
          <w:sz w:val="25"/>
          <w:szCs w:val="25"/>
        </w:rPr>
        <w:t xml:space="preserve">confisquée </w:t>
      </w:r>
      <w:r w:rsidRPr="00A844A2">
        <w:rPr>
          <w:rFonts w:ascii="Century Gothic" w:hAnsi="Century Gothic" w:cs="Arial"/>
          <w:sz w:val="25"/>
          <w:szCs w:val="25"/>
        </w:rPr>
        <w:t>par ces banques sur injonction des gouvernements de ces pays et jusqu’</w:t>
      </w:r>
      <w:r w:rsidRPr="00764DFE">
        <w:rPr>
          <w:rFonts w:ascii="Century Gothic" w:hAnsi="Century Gothic" w:cs="Arial"/>
          <w:sz w:val="25"/>
          <w:szCs w:val="25"/>
        </w:rPr>
        <w:t>à date</w:t>
      </w:r>
      <w:r w:rsidR="00853833">
        <w:rPr>
          <w:rFonts w:ascii="Century Gothic" w:hAnsi="Century Gothic" w:cs="Arial"/>
          <w:sz w:val="25"/>
          <w:szCs w:val="25"/>
        </w:rPr>
        <w:t xml:space="preserve">, </w:t>
      </w:r>
      <w:r w:rsidRPr="00A844A2">
        <w:rPr>
          <w:rFonts w:ascii="Century Gothic" w:hAnsi="Century Gothic" w:cs="Arial"/>
          <w:sz w:val="25"/>
          <w:szCs w:val="25"/>
        </w:rPr>
        <w:t>les fonds n</w:t>
      </w:r>
      <w:r w:rsidRPr="00764DFE">
        <w:rPr>
          <w:rFonts w:ascii="Century Gothic" w:hAnsi="Century Gothic" w:cs="Arial"/>
          <w:sz w:val="25"/>
          <w:szCs w:val="25"/>
        </w:rPr>
        <w:t>’ont pas été retournés à</w:t>
      </w:r>
      <w:r w:rsidRPr="00A844A2">
        <w:rPr>
          <w:rFonts w:ascii="Century Gothic" w:hAnsi="Century Gothic" w:cs="Arial"/>
          <w:sz w:val="25"/>
          <w:szCs w:val="25"/>
        </w:rPr>
        <w:t xml:space="preserve"> la RDC</w:t>
      </w:r>
      <w:r w:rsidRPr="00764DFE">
        <w:rPr>
          <w:rFonts w:ascii="Century Gothic" w:hAnsi="Century Gothic" w:cs="Arial"/>
          <w:sz w:val="25"/>
          <w:szCs w:val="25"/>
        </w:rPr>
        <w:t xml:space="preserve"> qui continue de souffrir en raison des </w:t>
      </w:r>
      <w:r w:rsidRPr="00A844A2">
        <w:rPr>
          <w:rFonts w:ascii="Century Gothic" w:hAnsi="Century Gothic" w:cs="Arial"/>
          <w:sz w:val="25"/>
          <w:szCs w:val="25"/>
        </w:rPr>
        <w:t xml:space="preserve"> dettes </w:t>
      </w:r>
      <w:r w:rsidRPr="00764DFE">
        <w:rPr>
          <w:rFonts w:ascii="Century Gothic" w:hAnsi="Century Gothic" w:cs="Arial"/>
          <w:sz w:val="25"/>
          <w:szCs w:val="25"/>
        </w:rPr>
        <w:t xml:space="preserve">accumulées et </w:t>
      </w:r>
      <w:r w:rsidRPr="00A844A2">
        <w:rPr>
          <w:rFonts w:ascii="Century Gothic" w:hAnsi="Century Gothic" w:cs="Arial"/>
          <w:sz w:val="25"/>
          <w:szCs w:val="25"/>
        </w:rPr>
        <w:t>de</w:t>
      </w:r>
      <w:r w:rsidRPr="00764DFE">
        <w:rPr>
          <w:rFonts w:ascii="Century Gothic" w:hAnsi="Century Gothic" w:cs="Arial"/>
          <w:sz w:val="25"/>
          <w:szCs w:val="25"/>
        </w:rPr>
        <w:t xml:space="preserve"> ce</w:t>
      </w:r>
      <w:r w:rsidRPr="00A844A2">
        <w:rPr>
          <w:rFonts w:ascii="Century Gothic" w:hAnsi="Century Gothic" w:cs="Arial"/>
          <w:sz w:val="25"/>
          <w:szCs w:val="25"/>
        </w:rPr>
        <w:t xml:space="preserve">s fonds </w:t>
      </w:r>
      <w:r w:rsidRPr="00764DFE">
        <w:rPr>
          <w:rFonts w:ascii="Century Gothic" w:hAnsi="Century Gothic" w:cs="Arial"/>
          <w:sz w:val="25"/>
          <w:szCs w:val="25"/>
        </w:rPr>
        <w:t>détournés et</w:t>
      </w:r>
      <w:r w:rsidRPr="00A844A2">
        <w:rPr>
          <w:rFonts w:ascii="Century Gothic" w:hAnsi="Century Gothic" w:cs="Arial"/>
          <w:sz w:val="25"/>
          <w:szCs w:val="25"/>
        </w:rPr>
        <w:t xml:space="preserve"> </w:t>
      </w:r>
      <w:r w:rsidRPr="00764DFE">
        <w:rPr>
          <w:rFonts w:ascii="Century Gothic" w:hAnsi="Century Gothic" w:cs="Arial"/>
          <w:sz w:val="25"/>
          <w:szCs w:val="25"/>
        </w:rPr>
        <w:t>déposés</w:t>
      </w:r>
      <w:r w:rsidRPr="00A844A2">
        <w:rPr>
          <w:rFonts w:ascii="Century Gothic" w:hAnsi="Century Gothic" w:cs="Arial"/>
          <w:sz w:val="25"/>
          <w:szCs w:val="25"/>
        </w:rPr>
        <w:t xml:space="preserve"> dans les banques occidentales. </w:t>
      </w:r>
    </w:p>
    <w:p w:rsidR="00815E30" w:rsidRPr="0095402D" w:rsidRDefault="00815E30" w:rsidP="00815E30">
      <w:pPr>
        <w:pStyle w:val="Paragraphedeliste"/>
        <w:rPr>
          <w:rFonts w:ascii="Century Gothic" w:hAnsi="Century Gothic" w:cs="Arial"/>
          <w:b/>
          <w:sz w:val="25"/>
          <w:szCs w:val="25"/>
        </w:rPr>
      </w:pPr>
    </w:p>
    <w:p w:rsidR="00815E30" w:rsidRPr="00A844A2" w:rsidRDefault="00815E30" w:rsidP="00815E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844A2">
        <w:rPr>
          <w:rFonts w:ascii="Century Gothic" w:hAnsi="Century Gothic" w:cs="Arial"/>
          <w:b/>
          <w:sz w:val="25"/>
          <w:szCs w:val="25"/>
        </w:rPr>
        <w:t>Le cas de la C</w:t>
      </w:r>
      <w:r w:rsidR="00853833">
        <w:rPr>
          <w:rFonts w:ascii="Century Gothic" w:hAnsi="Century Gothic" w:cs="Arial"/>
          <w:b/>
          <w:sz w:val="25"/>
          <w:szCs w:val="25"/>
        </w:rPr>
        <w:t>ô</w:t>
      </w:r>
      <w:r w:rsidRPr="00A844A2">
        <w:rPr>
          <w:rFonts w:ascii="Century Gothic" w:hAnsi="Century Gothic" w:cs="Arial"/>
          <w:b/>
          <w:sz w:val="25"/>
          <w:szCs w:val="25"/>
        </w:rPr>
        <w:t>te d’Ivoire</w:t>
      </w:r>
      <w:r>
        <w:rPr>
          <w:rFonts w:ascii="Century Gothic" w:hAnsi="Century Gothic" w:cs="Arial"/>
          <w:b/>
          <w:sz w:val="25"/>
          <w:szCs w:val="25"/>
        </w:rPr>
        <w:t xml:space="preserve"> : </w:t>
      </w:r>
      <w:r w:rsidR="00223327">
        <w:rPr>
          <w:rFonts w:ascii="Century Gothic" w:hAnsi="Century Gothic" w:cs="Arial"/>
          <w:sz w:val="25"/>
          <w:szCs w:val="25"/>
        </w:rPr>
        <w:t>L’</w:t>
      </w:r>
      <w:r w:rsidRPr="008E7CEC">
        <w:rPr>
          <w:rFonts w:ascii="Century Gothic" w:hAnsi="Century Gothic" w:cs="Arial"/>
          <w:sz w:val="25"/>
          <w:szCs w:val="25"/>
        </w:rPr>
        <w:t>ancien</w:t>
      </w:r>
      <w:r w:rsidRPr="00A844A2">
        <w:rPr>
          <w:rFonts w:ascii="Century Gothic" w:hAnsi="Century Gothic" w:cs="Arial"/>
          <w:sz w:val="25"/>
          <w:szCs w:val="25"/>
        </w:rPr>
        <w:t xml:space="preserve"> </w:t>
      </w:r>
      <w:r w:rsidRPr="008E7CEC">
        <w:rPr>
          <w:rFonts w:ascii="Century Gothic" w:hAnsi="Century Gothic" w:cs="Arial"/>
          <w:sz w:val="25"/>
          <w:szCs w:val="25"/>
        </w:rPr>
        <w:t>Président</w:t>
      </w:r>
      <w:r w:rsidRPr="00A844A2">
        <w:rPr>
          <w:rFonts w:ascii="Century Gothic" w:hAnsi="Century Gothic" w:cs="Arial"/>
          <w:sz w:val="25"/>
          <w:szCs w:val="25"/>
        </w:rPr>
        <w:t xml:space="preserve"> de la </w:t>
      </w:r>
      <w:r>
        <w:rPr>
          <w:rFonts w:ascii="Century Gothic" w:hAnsi="Century Gothic" w:cs="Arial"/>
          <w:sz w:val="25"/>
          <w:szCs w:val="25"/>
        </w:rPr>
        <w:t>Cô</w:t>
      </w:r>
      <w:r w:rsidRPr="00A844A2">
        <w:rPr>
          <w:rFonts w:ascii="Century Gothic" w:hAnsi="Century Gothic" w:cs="Arial"/>
          <w:sz w:val="25"/>
          <w:szCs w:val="25"/>
        </w:rPr>
        <w:t>te d’Ivoire</w:t>
      </w:r>
      <w:r>
        <w:rPr>
          <w:rFonts w:ascii="Century Gothic" w:hAnsi="Century Gothic" w:cs="Arial"/>
          <w:sz w:val="25"/>
          <w:szCs w:val="25"/>
        </w:rPr>
        <w:t>,</w:t>
      </w:r>
      <w:r w:rsidRPr="00A844A2">
        <w:rPr>
          <w:rFonts w:ascii="Century Gothic" w:hAnsi="Century Gothic" w:cs="Arial"/>
          <w:sz w:val="25"/>
          <w:szCs w:val="25"/>
        </w:rPr>
        <w:t xml:space="preserve"> Monsieur Felix </w:t>
      </w:r>
      <w:r w:rsidRPr="008E7CEC">
        <w:rPr>
          <w:rFonts w:ascii="Century Gothic" w:hAnsi="Century Gothic" w:cs="Arial"/>
          <w:sz w:val="25"/>
          <w:szCs w:val="25"/>
        </w:rPr>
        <w:t>Houphouët</w:t>
      </w:r>
      <w:r w:rsidRPr="00A844A2">
        <w:rPr>
          <w:rFonts w:ascii="Century Gothic" w:hAnsi="Century Gothic" w:cs="Arial"/>
          <w:sz w:val="25"/>
          <w:szCs w:val="25"/>
        </w:rPr>
        <w:t xml:space="preserve"> Boigny avait plusieurs milliards de </w:t>
      </w:r>
      <w:r w:rsidRPr="008E7CEC">
        <w:rPr>
          <w:rFonts w:ascii="Century Gothic" w:hAnsi="Century Gothic" w:cs="Arial"/>
          <w:sz w:val="25"/>
          <w:szCs w:val="25"/>
        </w:rPr>
        <w:t>dollars</w:t>
      </w:r>
      <w:r w:rsidRPr="00A844A2">
        <w:rPr>
          <w:rFonts w:ascii="Century Gothic" w:hAnsi="Century Gothic" w:cs="Arial"/>
          <w:sz w:val="25"/>
          <w:szCs w:val="25"/>
        </w:rPr>
        <w:t xml:space="preserve"> </w:t>
      </w:r>
      <w:r w:rsidRPr="008E7CEC">
        <w:rPr>
          <w:rFonts w:ascii="Century Gothic" w:hAnsi="Century Gothic" w:cs="Arial"/>
          <w:sz w:val="25"/>
          <w:szCs w:val="25"/>
        </w:rPr>
        <w:t>déposés</w:t>
      </w:r>
      <w:r w:rsidRPr="00A844A2">
        <w:rPr>
          <w:rFonts w:ascii="Century Gothic" w:hAnsi="Century Gothic" w:cs="Arial"/>
          <w:sz w:val="25"/>
          <w:szCs w:val="25"/>
        </w:rPr>
        <w:t xml:space="preserve"> dans les banques </w:t>
      </w:r>
      <w:r w:rsidRPr="008E7CEC">
        <w:rPr>
          <w:rFonts w:ascii="Century Gothic" w:hAnsi="Century Gothic" w:cs="Arial"/>
          <w:sz w:val="25"/>
          <w:szCs w:val="25"/>
        </w:rPr>
        <w:t>Européennes</w:t>
      </w:r>
      <w:r w:rsidRPr="00A844A2">
        <w:rPr>
          <w:rFonts w:ascii="Century Gothic" w:hAnsi="Century Gothic" w:cs="Arial"/>
          <w:sz w:val="25"/>
          <w:szCs w:val="25"/>
        </w:rPr>
        <w:t xml:space="preserve"> et </w:t>
      </w:r>
      <w:r w:rsidRPr="008E7CEC">
        <w:rPr>
          <w:rFonts w:ascii="Century Gothic" w:hAnsi="Century Gothic" w:cs="Arial"/>
          <w:sz w:val="25"/>
          <w:szCs w:val="25"/>
        </w:rPr>
        <w:t>Américaines</w:t>
      </w:r>
      <w:r>
        <w:rPr>
          <w:rFonts w:ascii="Century Gothic" w:hAnsi="Century Gothic" w:cs="Arial"/>
          <w:sz w:val="25"/>
          <w:szCs w:val="25"/>
        </w:rPr>
        <w:t xml:space="preserve">. A </w:t>
      </w:r>
      <w:r w:rsidRPr="00A844A2">
        <w:rPr>
          <w:rFonts w:ascii="Century Gothic" w:hAnsi="Century Gothic" w:cs="Arial"/>
          <w:sz w:val="25"/>
          <w:szCs w:val="25"/>
        </w:rPr>
        <w:t xml:space="preserve">la fin de sa </w:t>
      </w:r>
      <w:r>
        <w:rPr>
          <w:rFonts w:ascii="Century Gothic" w:hAnsi="Century Gothic" w:cs="Arial"/>
          <w:sz w:val="25"/>
          <w:szCs w:val="25"/>
        </w:rPr>
        <w:t xml:space="preserve">vie, </w:t>
      </w:r>
      <w:r w:rsidRPr="00A844A2">
        <w:rPr>
          <w:rFonts w:ascii="Century Gothic" w:hAnsi="Century Gothic" w:cs="Arial"/>
          <w:sz w:val="25"/>
          <w:szCs w:val="25"/>
        </w:rPr>
        <w:t xml:space="preserve">seulement </w:t>
      </w:r>
      <w:r>
        <w:rPr>
          <w:rFonts w:ascii="Century Gothic" w:hAnsi="Century Gothic" w:cs="Arial"/>
          <w:sz w:val="25"/>
          <w:szCs w:val="25"/>
        </w:rPr>
        <w:t xml:space="preserve">environ </w:t>
      </w:r>
      <w:r w:rsidRPr="00A844A2">
        <w:rPr>
          <w:rFonts w:ascii="Century Gothic" w:hAnsi="Century Gothic" w:cs="Arial"/>
          <w:sz w:val="25"/>
          <w:szCs w:val="25"/>
        </w:rPr>
        <w:t xml:space="preserve">10% de ces fonds </w:t>
      </w:r>
      <w:r w:rsidRPr="008E7CEC">
        <w:rPr>
          <w:rFonts w:ascii="Century Gothic" w:hAnsi="Century Gothic" w:cs="Arial"/>
          <w:sz w:val="25"/>
          <w:szCs w:val="25"/>
        </w:rPr>
        <w:t>déposés</w:t>
      </w:r>
      <w:r w:rsidRPr="00A844A2">
        <w:rPr>
          <w:rFonts w:ascii="Century Gothic" w:hAnsi="Century Gothic" w:cs="Arial"/>
          <w:sz w:val="25"/>
          <w:szCs w:val="25"/>
        </w:rPr>
        <w:t xml:space="preserve"> ont </w:t>
      </w:r>
      <w:r w:rsidRPr="008E7CEC">
        <w:rPr>
          <w:rFonts w:ascii="Century Gothic" w:hAnsi="Century Gothic" w:cs="Arial"/>
          <w:sz w:val="25"/>
          <w:szCs w:val="25"/>
        </w:rPr>
        <w:t>été</w:t>
      </w:r>
      <w:r w:rsidRPr="00A844A2">
        <w:rPr>
          <w:rFonts w:ascii="Century Gothic" w:hAnsi="Century Gothic" w:cs="Arial"/>
          <w:sz w:val="25"/>
          <w:szCs w:val="25"/>
        </w:rPr>
        <w:t xml:space="preserve"> touch</w:t>
      </w:r>
      <w:r>
        <w:rPr>
          <w:rFonts w:ascii="Century Gothic" w:hAnsi="Century Gothic" w:cs="Arial"/>
          <w:sz w:val="25"/>
          <w:szCs w:val="25"/>
        </w:rPr>
        <w:t>és</w:t>
      </w:r>
      <w:r w:rsidRPr="00A844A2">
        <w:rPr>
          <w:rFonts w:ascii="Century Gothic" w:hAnsi="Century Gothic" w:cs="Arial"/>
          <w:sz w:val="25"/>
          <w:szCs w:val="25"/>
        </w:rPr>
        <w:t xml:space="preserve"> par certains de </w:t>
      </w:r>
      <w:r>
        <w:rPr>
          <w:rFonts w:ascii="Century Gothic" w:hAnsi="Century Gothic" w:cs="Arial"/>
          <w:sz w:val="25"/>
          <w:szCs w:val="25"/>
        </w:rPr>
        <w:t>s</w:t>
      </w:r>
      <w:r w:rsidRPr="00A844A2">
        <w:rPr>
          <w:rFonts w:ascii="Century Gothic" w:hAnsi="Century Gothic" w:cs="Arial"/>
          <w:sz w:val="25"/>
          <w:szCs w:val="25"/>
        </w:rPr>
        <w:t xml:space="preserve">es </w:t>
      </w:r>
      <w:r w:rsidRPr="008E7CEC">
        <w:rPr>
          <w:rFonts w:ascii="Century Gothic" w:hAnsi="Century Gothic" w:cs="Arial"/>
          <w:sz w:val="25"/>
          <w:szCs w:val="25"/>
        </w:rPr>
        <w:t>héritiers</w:t>
      </w:r>
      <w:r>
        <w:rPr>
          <w:rFonts w:ascii="Century Gothic" w:hAnsi="Century Gothic" w:cs="Arial"/>
          <w:sz w:val="25"/>
          <w:szCs w:val="25"/>
        </w:rPr>
        <w:t xml:space="preserve"> et ce, après </w:t>
      </w:r>
      <w:r w:rsidRPr="00A844A2">
        <w:rPr>
          <w:rFonts w:ascii="Century Gothic" w:hAnsi="Century Gothic" w:cs="Arial"/>
          <w:sz w:val="25"/>
          <w:szCs w:val="25"/>
        </w:rPr>
        <w:t xml:space="preserve">des batailles juridiques de plusieurs </w:t>
      </w:r>
      <w:r w:rsidRPr="008E7CEC">
        <w:rPr>
          <w:rFonts w:ascii="Century Gothic" w:hAnsi="Century Gothic" w:cs="Arial"/>
          <w:sz w:val="25"/>
          <w:szCs w:val="25"/>
        </w:rPr>
        <w:lastRenderedPageBreak/>
        <w:t>années</w:t>
      </w:r>
      <w:r w:rsidRPr="00A844A2">
        <w:rPr>
          <w:rFonts w:ascii="Century Gothic" w:hAnsi="Century Gothic" w:cs="Arial"/>
          <w:sz w:val="25"/>
          <w:szCs w:val="25"/>
        </w:rPr>
        <w:t xml:space="preserve"> qui </w:t>
      </w:r>
      <w:r>
        <w:rPr>
          <w:rFonts w:ascii="Century Gothic" w:hAnsi="Century Gothic" w:cs="Arial"/>
          <w:sz w:val="25"/>
          <w:szCs w:val="25"/>
        </w:rPr>
        <w:t xml:space="preserve">ont couté presque </w:t>
      </w:r>
      <w:r w:rsidRPr="00A844A2">
        <w:rPr>
          <w:rFonts w:ascii="Century Gothic" w:hAnsi="Century Gothic" w:cs="Arial"/>
          <w:sz w:val="25"/>
          <w:szCs w:val="25"/>
        </w:rPr>
        <w:t xml:space="preserve">la </w:t>
      </w:r>
      <w:r>
        <w:rPr>
          <w:rFonts w:ascii="Century Gothic" w:hAnsi="Century Gothic" w:cs="Arial"/>
          <w:sz w:val="25"/>
          <w:szCs w:val="25"/>
        </w:rPr>
        <w:t>moitié</w:t>
      </w:r>
      <w:r w:rsidRPr="00A844A2">
        <w:rPr>
          <w:rFonts w:ascii="Century Gothic" w:hAnsi="Century Gothic" w:cs="Arial"/>
          <w:sz w:val="25"/>
          <w:szCs w:val="25"/>
        </w:rPr>
        <w:t xml:space="preserve"> des 10% collect</w:t>
      </w:r>
      <w:r>
        <w:rPr>
          <w:rFonts w:ascii="Century Gothic" w:hAnsi="Century Gothic" w:cs="Arial"/>
          <w:sz w:val="25"/>
          <w:szCs w:val="25"/>
        </w:rPr>
        <w:t>és. L</w:t>
      </w:r>
      <w:r w:rsidRPr="00A844A2">
        <w:rPr>
          <w:rFonts w:ascii="Century Gothic" w:hAnsi="Century Gothic" w:cs="Arial"/>
          <w:sz w:val="25"/>
          <w:szCs w:val="25"/>
        </w:rPr>
        <w:t>es 90% restant de ces fonds</w:t>
      </w:r>
      <w:r w:rsidR="00223327">
        <w:rPr>
          <w:rFonts w:ascii="Century Gothic" w:hAnsi="Century Gothic" w:cs="Arial"/>
          <w:sz w:val="25"/>
          <w:szCs w:val="25"/>
        </w:rPr>
        <w:t xml:space="preserve"> ont </w:t>
      </w:r>
      <w:r>
        <w:rPr>
          <w:rFonts w:ascii="Century Gothic" w:hAnsi="Century Gothic" w:cs="Arial"/>
          <w:sz w:val="25"/>
          <w:szCs w:val="25"/>
        </w:rPr>
        <w:t xml:space="preserve">été passés à perte et profit. </w:t>
      </w:r>
      <w:r w:rsidRPr="00A844A2">
        <w:rPr>
          <w:rFonts w:ascii="Century Gothic" w:hAnsi="Century Gothic" w:cs="Arial"/>
          <w:sz w:val="25"/>
          <w:szCs w:val="25"/>
        </w:rPr>
        <w:t xml:space="preserve"> </w:t>
      </w:r>
    </w:p>
    <w:p w:rsidR="00815E30" w:rsidRPr="0095402D" w:rsidRDefault="00815E30" w:rsidP="00815E30">
      <w:pPr>
        <w:pStyle w:val="Paragraphedeliste"/>
        <w:ind w:left="1080"/>
        <w:jc w:val="both"/>
        <w:rPr>
          <w:rFonts w:ascii="Century Gothic" w:hAnsi="Century Gothic" w:cs="Arial"/>
          <w:sz w:val="25"/>
          <w:szCs w:val="25"/>
        </w:rPr>
      </w:pPr>
    </w:p>
    <w:p w:rsidR="00815E30" w:rsidRDefault="00815E30" w:rsidP="00815E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b/>
          <w:sz w:val="25"/>
          <w:szCs w:val="25"/>
        </w:rPr>
        <w:t xml:space="preserve">Le  </w:t>
      </w:r>
      <w:r>
        <w:rPr>
          <w:rFonts w:ascii="Century Gothic" w:hAnsi="Century Gothic" w:cs="Arial"/>
          <w:b/>
          <w:sz w:val="25"/>
          <w:szCs w:val="25"/>
        </w:rPr>
        <w:t xml:space="preserve">troisième </w:t>
      </w:r>
      <w:r w:rsidRPr="00AB1526">
        <w:rPr>
          <w:rFonts w:ascii="Century Gothic" w:hAnsi="Century Gothic" w:cs="Arial"/>
          <w:b/>
          <w:sz w:val="25"/>
          <w:szCs w:val="25"/>
        </w:rPr>
        <w:t>cas</w:t>
      </w:r>
      <w:r>
        <w:rPr>
          <w:rFonts w:ascii="Century Gothic" w:hAnsi="Century Gothic" w:cs="Arial"/>
          <w:b/>
          <w:sz w:val="25"/>
          <w:szCs w:val="25"/>
        </w:rPr>
        <w:t xml:space="preserve">, c’est celui du </w:t>
      </w:r>
      <w:r w:rsidRPr="00AB1526">
        <w:rPr>
          <w:rFonts w:ascii="Century Gothic" w:hAnsi="Century Gothic" w:cs="Arial"/>
          <w:b/>
          <w:sz w:val="25"/>
          <w:szCs w:val="25"/>
        </w:rPr>
        <w:t>Gabon</w:t>
      </w:r>
      <w:r>
        <w:rPr>
          <w:rFonts w:ascii="Century Gothic" w:hAnsi="Century Gothic" w:cs="Arial"/>
          <w:b/>
          <w:sz w:val="25"/>
          <w:szCs w:val="25"/>
        </w:rPr>
        <w:t xml:space="preserve">. </w:t>
      </w:r>
      <w:r>
        <w:rPr>
          <w:rFonts w:ascii="Century Gothic" w:hAnsi="Century Gothic" w:cs="Arial"/>
          <w:sz w:val="25"/>
          <w:szCs w:val="25"/>
        </w:rPr>
        <w:t>O</w:t>
      </w:r>
      <w:r w:rsidRPr="00AB1526">
        <w:rPr>
          <w:rFonts w:ascii="Century Gothic" w:hAnsi="Century Gothic" w:cs="Arial"/>
          <w:sz w:val="25"/>
          <w:szCs w:val="25"/>
        </w:rPr>
        <w:t xml:space="preserve">n peut dire que </w:t>
      </w:r>
      <w:r>
        <w:rPr>
          <w:rFonts w:ascii="Century Gothic" w:hAnsi="Century Gothic" w:cs="Arial"/>
          <w:sz w:val="25"/>
          <w:szCs w:val="25"/>
        </w:rPr>
        <w:t xml:space="preserve">ce cas est pire que celui de </w:t>
      </w:r>
      <w:r w:rsidRPr="00AB1526">
        <w:rPr>
          <w:rFonts w:ascii="Century Gothic" w:hAnsi="Century Gothic" w:cs="Arial"/>
          <w:sz w:val="25"/>
          <w:szCs w:val="25"/>
        </w:rPr>
        <w:t>la C</w:t>
      </w:r>
      <w:r>
        <w:rPr>
          <w:rFonts w:ascii="Century Gothic" w:hAnsi="Century Gothic" w:cs="Arial"/>
          <w:sz w:val="25"/>
          <w:szCs w:val="25"/>
        </w:rPr>
        <w:t>ô</w:t>
      </w:r>
      <w:r w:rsidRPr="00AB1526">
        <w:rPr>
          <w:rFonts w:ascii="Century Gothic" w:hAnsi="Century Gothic" w:cs="Arial"/>
          <w:sz w:val="25"/>
          <w:szCs w:val="25"/>
        </w:rPr>
        <w:t>te d’Ivoire</w:t>
      </w:r>
      <w:r>
        <w:rPr>
          <w:rFonts w:ascii="Century Gothic" w:hAnsi="Century Gothic" w:cs="Arial"/>
          <w:sz w:val="25"/>
          <w:szCs w:val="25"/>
        </w:rPr>
        <w:t xml:space="preserve">. En effet, </w:t>
      </w:r>
      <w:r w:rsidRPr="00AB1526">
        <w:rPr>
          <w:rFonts w:ascii="Century Gothic" w:hAnsi="Century Gothic" w:cs="Arial"/>
          <w:sz w:val="25"/>
          <w:szCs w:val="25"/>
        </w:rPr>
        <w:t xml:space="preserve">le Président Omar Bongo a été un grand serviteur de la France et </w:t>
      </w:r>
      <w:r>
        <w:rPr>
          <w:rFonts w:ascii="Century Gothic" w:hAnsi="Century Gothic" w:cs="Arial"/>
          <w:sz w:val="25"/>
          <w:szCs w:val="25"/>
        </w:rPr>
        <w:t xml:space="preserve">de </w:t>
      </w:r>
      <w:r w:rsidRPr="00AB1526">
        <w:rPr>
          <w:rFonts w:ascii="Century Gothic" w:hAnsi="Century Gothic" w:cs="Arial"/>
          <w:sz w:val="25"/>
          <w:szCs w:val="25"/>
        </w:rPr>
        <w:t xml:space="preserve">la </w:t>
      </w:r>
      <w:r>
        <w:rPr>
          <w:rFonts w:ascii="Century Gothic" w:hAnsi="Century Gothic" w:cs="Arial"/>
          <w:sz w:val="25"/>
          <w:szCs w:val="25"/>
        </w:rPr>
        <w:t>France-</w:t>
      </w:r>
      <w:r w:rsidRPr="00AB1526">
        <w:rPr>
          <w:rFonts w:ascii="Century Gothic" w:hAnsi="Century Gothic" w:cs="Arial"/>
          <w:sz w:val="25"/>
          <w:szCs w:val="25"/>
        </w:rPr>
        <w:t xml:space="preserve">Afrique. L’énergie mise dans l’épanouissement de la France et de </w:t>
      </w:r>
      <w:r>
        <w:rPr>
          <w:rFonts w:ascii="Century Gothic" w:hAnsi="Century Gothic" w:cs="Arial"/>
          <w:sz w:val="25"/>
          <w:szCs w:val="25"/>
        </w:rPr>
        <w:t>la F</w:t>
      </w:r>
      <w:r w:rsidRPr="00AB1526">
        <w:rPr>
          <w:rFonts w:ascii="Century Gothic" w:hAnsi="Century Gothic" w:cs="Arial"/>
          <w:sz w:val="25"/>
          <w:szCs w:val="25"/>
        </w:rPr>
        <w:t>rance-Afrique</w:t>
      </w:r>
      <w:r>
        <w:rPr>
          <w:rFonts w:ascii="Century Gothic" w:hAnsi="Century Gothic" w:cs="Arial"/>
          <w:sz w:val="25"/>
          <w:szCs w:val="25"/>
        </w:rPr>
        <w:t xml:space="preserve">, </w:t>
      </w:r>
      <w:r w:rsidRPr="00AB1526">
        <w:rPr>
          <w:rFonts w:ascii="Century Gothic" w:hAnsi="Century Gothic" w:cs="Arial"/>
          <w:sz w:val="25"/>
          <w:szCs w:val="25"/>
        </w:rPr>
        <w:t xml:space="preserve">si l’ancien </w:t>
      </w:r>
      <w:r>
        <w:rPr>
          <w:rFonts w:ascii="Century Gothic" w:hAnsi="Century Gothic" w:cs="Arial"/>
          <w:sz w:val="25"/>
          <w:szCs w:val="25"/>
        </w:rPr>
        <w:t>P</w:t>
      </w:r>
      <w:r w:rsidRPr="00AB1526">
        <w:rPr>
          <w:rFonts w:ascii="Century Gothic" w:hAnsi="Century Gothic" w:cs="Arial"/>
          <w:sz w:val="25"/>
          <w:szCs w:val="25"/>
        </w:rPr>
        <w:t xml:space="preserve">résident Gabonais </w:t>
      </w:r>
      <w:r>
        <w:rPr>
          <w:rFonts w:ascii="Century Gothic" w:hAnsi="Century Gothic" w:cs="Arial"/>
          <w:sz w:val="25"/>
          <w:szCs w:val="25"/>
        </w:rPr>
        <w:t>l’</w:t>
      </w:r>
      <w:r w:rsidRPr="00AB1526">
        <w:rPr>
          <w:rFonts w:ascii="Century Gothic" w:hAnsi="Century Gothic" w:cs="Arial"/>
          <w:sz w:val="25"/>
          <w:szCs w:val="25"/>
        </w:rPr>
        <w:t>avait mis</w:t>
      </w:r>
      <w:r>
        <w:rPr>
          <w:rFonts w:ascii="Century Gothic" w:hAnsi="Century Gothic" w:cs="Arial"/>
          <w:sz w:val="25"/>
          <w:szCs w:val="25"/>
        </w:rPr>
        <w:t>e</w:t>
      </w:r>
      <w:r w:rsidRPr="00AB1526">
        <w:rPr>
          <w:rFonts w:ascii="Century Gothic" w:hAnsi="Century Gothic" w:cs="Arial"/>
          <w:sz w:val="25"/>
          <w:szCs w:val="25"/>
        </w:rPr>
        <w:t xml:space="preserve"> au développement de son pays</w:t>
      </w:r>
      <w:r>
        <w:rPr>
          <w:rFonts w:ascii="Century Gothic" w:hAnsi="Century Gothic" w:cs="Arial"/>
          <w:sz w:val="25"/>
          <w:szCs w:val="25"/>
        </w:rPr>
        <w:t>,</w:t>
      </w:r>
      <w:r w:rsidRPr="00AB1526">
        <w:rPr>
          <w:rFonts w:ascii="Century Gothic" w:hAnsi="Century Gothic" w:cs="Arial"/>
          <w:sz w:val="25"/>
          <w:szCs w:val="25"/>
        </w:rPr>
        <w:t xml:space="preserve"> le Gabon serait </w:t>
      </w:r>
      <w:r>
        <w:rPr>
          <w:rFonts w:ascii="Century Gothic" w:hAnsi="Century Gothic" w:cs="Arial"/>
          <w:sz w:val="25"/>
          <w:szCs w:val="25"/>
        </w:rPr>
        <w:t xml:space="preserve">aujourd’hui </w:t>
      </w:r>
      <w:r w:rsidRPr="00AB1526">
        <w:rPr>
          <w:rFonts w:ascii="Century Gothic" w:hAnsi="Century Gothic" w:cs="Arial"/>
          <w:sz w:val="25"/>
          <w:szCs w:val="25"/>
        </w:rPr>
        <w:t>un pays très avanc</w:t>
      </w:r>
      <w:r>
        <w:rPr>
          <w:rFonts w:ascii="Century Gothic" w:hAnsi="Century Gothic" w:cs="Arial"/>
          <w:sz w:val="25"/>
          <w:szCs w:val="25"/>
        </w:rPr>
        <w:t>é</w:t>
      </w:r>
      <w:r w:rsidRPr="00AB1526">
        <w:rPr>
          <w:rFonts w:ascii="Century Gothic" w:hAnsi="Century Gothic" w:cs="Arial"/>
          <w:sz w:val="25"/>
          <w:szCs w:val="25"/>
        </w:rPr>
        <w:t xml:space="preserve"> dans n’importe quel domaine et tous les citoyens mangeront </w:t>
      </w:r>
      <w:r>
        <w:rPr>
          <w:rFonts w:ascii="Century Gothic" w:hAnsi="Century Gothic" w:cs="Arial"/>
          <w:sz w:val="25"/>
          <w:szCs w:val="25"/>
        </w:rPr>
        <w:t xml:space="preserve">au moins </w:t>
      </w:r>
      <w:r w:rsidRPr="00AB1526">
        <w:rPr>
          <w:rFonts w:ascii="Century Gothic" w:hAnsi="Century Gothic" w:cs="Arial"/>
          <w:sz w:val="25"/>
          <w:szCs w:val="25"/>
        </w:rPr>
        <w:t>trois repas journaliers, les centres de sant</w:t>
      </w:r>
      <w:r>
        <w:rPr>
          <w:rFonts w:ascii="Century Gothic" w:hAnsi="Century Gothic" w:cs="Arial"/>
          <w:sz w:val="25"/>
          <w:szCs w:val="25"/>
        </w:rPr>
        <w:t xml:space="preserve">é et </w:t>
      </w:r>
      <w:r w:rsidRPr="00AB1526">
        <w:rPr>
          <w:rFonts w:ascii="Century Gothic" w:hAnsi="Century Gothic" w:cs="Arial"/>
          <w:sz w:val="25"/>
          <w:szCs w:val="25"/>
        </w:rPr>
        <w:t>hôpitaux seront  équip</w:t>
      </w:r>
      <w:r>
        <w:rPr>
          <w:rFonts w:ascii="Century Gothic" w:hAnsi="Century Gothic" w:cs="Arial"/>
          <w:sz w:val="25"/>
          <w:szCs w:val="25"/>
        </w:rPr>
        <w:t xml:space="preserve">és, etc. </w:t>
      </w:r>
      <w:r w:rsidRPr="00AB1526">
        <w:rPr>
          <w:rFonts w:ascii="Century Gothic" w:hAnsi="Century Gothic" w:cs="Arial"/>
          <w:sz w:val="25"/>
          <w:szCs w:val="25"/>
        </w:rPr>
        <w:t xml:space="preserve"> </w:t>
      </w:r>
      <w:r>
        <w:rPr>
          <w:rFonts w:ascii="Century Gothic" w:hAnsi="Century Gothic" w:cs="Arial"/>
          <w:sz w:val="25"/>
          <w:szCs w:val="25"/>
        </w:rPr>
        <w:t>L</w:t>
      </w:r>
      <w:r w:rsidR="00F6142D">
        <w:rPr>
          <w:rFonts w:ascii="Century Gothic" w:hAnsi="Century Gothic" w:cs="Arial"/>
          <w:sz w:val="25"/>
          <w:szCs w:val="25"/>
        </w:rPr>
        <w:t>e Gabon serait un p</w:t>
      </w:r>
      <w:r w:rsidRPr="00AB1526">
        <w:rPr>
          <w:rFonts w:ascii="Century Gothic" w:hAnsi="Century Gothic" w:cs="Arial"/>
          <w:sz w:val="25"/>
          <w:szCs w:val="25"/>
        </w:rPr>
        <w:t>aradis. Pourquoi le Gabon ne peut avoir accès au</w:t>
      </w:r>
      <w:r w:rsidR="00F6142D">
        <w:rPr>
          <w:rFonts w:ascii="Century Gothic" w:hAnsi="Century Gothic" w:cs="Arial"/>
          <w:sz w:val="25"/>
          <w:szCs w:val="25"/>
        </w:rPr>
        <w:t>x</w:t>
      </w:r>
      <w:r w:rsidRPr="00AB1526">
        <w:rPr>
          <w:rFonts w:ascii="Century Gothic" w:hAnsi="Century Gothic" w:cs="Arial"/>
          <w:sz w:val="25"/>
          <w:szCs w:val="25"/>
        </w:rPr>
        <w:t xml:space="preserve"> fonds déposés par l’ancien Président</w:t>
      </w:r>
      <w:r w:rsidR="00F6142D">
        <w:rPr>
          <w:rFonts w:ascii="Century Gothic" w:hAnsi="Century Gothic" w:cs="Arial"/>
          <w:sz w:val="25"/>
          <w:szCs w:val="25"/>
        </w:rPr>
        <w:t xml:space="preserve"> Gabonais dans l</w:t>
      </w:r>
      <w:r w:rsidRPr="00AB1526">
        <w:rPr>
          <w:rFonts w:ascii="Century Gothic" w:hAnsi="Century Gothic" w:cs="Arial"/>
          <w:sz w:val="25"/>
          <w:szCs w:val="25"/>
        </w:rPr>
        <w:t xml:space="preserve">es banques étrangères pour contribuer </w:t>
      </w:r>
      <w:r>
        <w:rPr>
          <w:rFonts w:ascii="Century Gothic" w:hAnsi="Century Gothic" w:cs="Arial"/>
          <w:sz w:val="25"/>
          <w:szCs w:val="25"/>
        </w:rPr>
        <w:t xml:space="preserve">à son </w:t>
      </w:r>
      <w:r w:rsidRPr="00AB1526">
        <w:rPr>
          <w:rFonts w:ascii="Century Gothic" w:hAnsi="Century Gothic" w:cs="Arial"/>
          <w:sz w:val="25"/>
          <w:szCs w:val="25"/>
        </w:rPr>
        <w:t xml:space="preserve">développement? </w:t>
      </w:r>
      <w:r>
        <w:rPr>
          <w:rFonts w:ascii="Century Gothic" w:hAnsi="Century Gothic" w:cs="Arial"/>
          <w:sz w:val="25"/>
          <w:szCs w:val="25"/>
        </w:rPr>
        <w:t xml:space="preserve">Par contre, ce Président </w:t>
      </w:r>
      <w:r w:rsidRPr="00AB1526">
        <w:rPr>
          <w:rFonts w:ascii="Century Gothic" w:hAnsi="Century Gothic" w:cs="Arial"/>
          <w:sz w:val="25"/>
          <w:szCs w:val="25"/>
        </w:rPr>
        <w:t>a été humili</w:t>
      </w:r>
      <w:r>
        <w:rPr>
          <w:rFonts w:ascii="Century Gothic" w:hAnsi="Century Gothic" w:cs="Arial"/>
          <w:sz w:val="25"/>
          <w:szCs w:val="25"/>
        </w:rPr>
        <w:t>é</w:t>
      </w:r>
      <w:r w:rsidRPr="00AB1526">
        <w:rPr>
          <w:rFonts w:ascii="Century Gothic" w:hAnsi="Century Gothic" w:cs="Arial"/>
          <w:sz w:val="25"/>
          <w:szCs w:val="25"/>
        </w:rPr>
        <w:t xml:space="preserve"> dans les histo</w:t>
      </w:r>
      <w:r w:rsidR="005865CF">
        <w:rPr>
          <w:rFonts w:ascii="Century Gothic" w:hAnsi="Century Gothic" w:cs="Arial"/>
          <w:sz w:val="25"/>
          <w:szCs w:val="25"/>
        </w:rPr>
        <w:t>ires</w:t>
      </w:r>
      <w:r w:rsidRPr="00AB1526">
        <w:rPr>
          <w:rFonts w:ascii="Century Gothic" w:hAnsi="Century Gothic" w:cs="Arial"/>
          <w:sz w:val="25"/>
          <w:szCs w:val="25"/>
        </w:rPr>
        <w:t xml:space="preserve"> de bien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 mal acquis mise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 en place </w:t>
      </w:r>
      <w:r>
        <w:rPr>
          <w:rFonts w:ascii="Century Gothic" w:hAnsi="Century Gothic" w:cs="Arial"/>
          <w:sz w:val="25"/>
          <w:szCs w:val="25"/>
        </w:rPr>
        <w:t xml:space="preserve">uniquement </w:t>
      </w:r>
      <w:r w:rsidRPr="00AB1526">
        <w:rPr>
          <w:rFonts w:ascii="Century Gothic" w:hAnsi="Century Gothic" w:cs="Arial"/>
          <w:sz w:val="25"/>
          <w:szCs w:val="25"/>
        </w:rPr>
        <w:t xml:space="preserve">pour </w:t>
      </w:r>
      <w:r>
        <w:rPr>
          <w:rFonts w:ascii="Century Gothic" w:hAnsi="Century Gothic" w:cs="Arial"/>
          <w:sz w:val="25"/>
          <w:szCs w:val="25"/>
        </w:rPr>
        <w:t xml:space="preserve">les </w:t>
      </w:r>
      <w:r w:rsidRPr="00AB1526">
        <w:rPr>
          <w:rFonts w:ascii="Century Gothic" w:hAnsi="Century Gothic" w:cs="Arial"/>
          <w:sz w:val="25"/>
          <w:szCs w:val="25"/>
        </w:rPr>
        <w:t>pays africains</w:t>
      </w:r>
      <w:r>
        <w:rPr>
          <w:rFonts w:ascii="Century Gothic" w:hAnsi="Century Gothic" w:cs="Arial"/>
          <w:sz w:val="25"/>
          <w:szCs w:val="25"/>
        </w:rPr>
        <w:t xml:space="preserve">. </w:t>
      </w:r>
    </w:p>
    <w:p w:rsidR="00815E30" w:rsidRPr="00764DFE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150FAD" w:rsidRDefault="00815E30" w:rsidP="00E85E6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150FAD">
        <w:rPr>
          <w:rFonts w:ascii="Century Gothic" w:hAnsi="Century Gothic" w:cs="Arial"/>
          <w:b/>
          <w:sz w:val="25"/>
          <w:szCs w:val="25"/>
        </w:rPr>
        <w:t xml:space="preserve">Le quatrième cas, celui du Nigeria. </w:t>
      </w:r>
      <w:r w:rsidRPr="00150FAD">
        <w:rPr>
          <w:rFonts w:ascii="Century Gothic" w:hAnsi="Century Gothic" w:cs="Arial"/>
          <w:sz w:val="25"/>
          <w:szCs w:val="25"/>
        </w:rPr>
        <w:t xml:space="preserve">L’ancien Président Nigérian, Sani Abacha avait une somme estimée à un montant entre 10 et 15 milliards dans les banques Européennes et Américaines.  Depuis son décès, plusieurs gouvernements nigérians ont </w:t>
      </w:r>
      <w:r w:rsidR="00F37B55" w:rsidRPr="00150FAD">
        <w:rPr>
          <w:rFonts w:ascii="Century Gothic" w:hAnsi="Century Gothic" w:cs="Arial"/>
          <w:sz w:val="25"/>
          <w:szCs w:val="25"/>
        </w:rPr>
        <w:t xml:space="preserve">successivement </w:t>
      </w:r>
      <w:r w:rsidRPr="00150FAD">
        <w:rPr>
          <w:rFonts w:ascii="Century Gothic" w:hAnsi="Century Gothic" w:cs="Arial"/>
          <w:sz w:val="25"/>
          <w:szCs w:val="25"/>
        </w:rPr>
        <w:t xml:space="preserve">réclamé en vain ces fonds.  </w:t>
      </w:r>
      <w:r w:rsidR="00F37B55" w:rsidRPr="00150FAD">
        <w:rPr>
          <w:rFonts w:ascii="Century Gothic" w:hAnsi="Century Gothic" w:cs="Arial"/>
          <w:sz w:val="25"/>
          <w:szCs w:val="25"/>
        </w:rPr>
        <w:t>E</w:t>
      </w:r>
      <w:r w:rsidRPr="00150FAD">
        <w:rPr>
          <w:rFonts w:ascii="Century Gothic" w:hAnsi="Century Gothic" w:cs="Arial"/>
          <w:sz w:val="25"/>
          <w:szCs w:val="25"/>
        </w:rPr>
        <w:t xml:space="preserve">n presque 20 ans, c’est seulement </w:t>
      </w:r>
      <w:r w:rsidR="00F5420A">
        <w:rPr>
          <w:rFonts w:ascii="Century Gothic" w:hAnsi="Century Gothic" w:cs="Arial"/>
          <w:sz w:val="25"/>
          <w:szCs w:val="25"/>
        </w:rPr>
        <w:t xml:space="preserve">quelque centaines de </w:t>
      </w:r>
      <w:r w:rsidRPr="00150FAD">
        <w:rPr>
          <w:rFonts w:ascii="Century Gothic" w:hAnsi="Century Gothic" w:cs="Arial"/>
          <w:sz w:val="25"/>
          <w:szCs w:val="25"/>
        </w:rPr>
        <w:t xml:space="preserve"> Millions de dollars qui ont été restitués à l’Etat Nigérian.  Il faut dire que ces </w:t>
      </w:r>
      <w:r w:rsidR="00F5420A">
        <w:rPr>
          <w:rFonts w:ascii="Century Gothic" w:hAnsi="Century Gothic" w:cs="Arial"/>
          <w:sz w:val="25"/>
          <w:szCs w:val="25"/>
        </w:rPr>
        <w:t>quelques centaines de</w:t>
      </w:r>
      <w:r w:rsidR="00F5420A" w:rsidRPr="00150FAD">
        <w:rPr>
          <w:rFonts w:ascii="Century Gothic" w:hAnsi="Century Gothic" w:cs="Arial"/>
          <w:sz w:val="25"/>
          <w:szCs w:val="25"/>
        </w:rPr>
        <w:t xml:space="preserve"> </w:t>
      </w:r>
      <w:r w:rsidRPr="00150FAD">
        <w:rPr>
          <w:rFonts w:ascii="Century Gothic" w:hAnsi="Century Gothic" w:cs="Arial"/>
          <w:sz w:val="25"/>
          <w:szCs w:val="25"/>
        </w:rPr>
        <w:t xml:space="preserve">millions de dollars constituent à peine les intérêts générés par ce capital. Qui contrôle le reste de ces sommes et pourquoi ces fonds ne sont-ils pas transférés? Ce n’est certainement pas la famille de l’ancien Président Sani Abacha qui contrôle ces fonds. </w:t>
      </w: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color w:val="002060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>A</w:t>
      </w:r>
      <w:r>
        <w:rPr>
          <w:rFonts w:ascii="Century Gothic" w:hAnsi="Century Gothic" w:cs="Arial"/>
          <w:sz w:val="25"/>
          <w:szCs w:val="25"/>
        </w:rPr>
        <w:t xml:space="preserve"> présent, essayons de nous </w:t>
      </w:r>
      <w:r w:rsidRPr="00AB1526">
        <w:rPr>
          <w:rFonts w:ascii="Century Gothic" w:hAnsi="Century Gothic" w:cs="Arial"/>
          <w:sz w:val="25"/>
          <w:szCs w:val="25"/>
        </w:rPr>
        <w:t xml:space="preserve">concentrer sur les graves risques que courent </w:t>
      </w:r>
      <w:r>
        <w:rPr>
          <w:rFonts w:ascii="Century Gothic" w:hAnsi="Century Gothic" w:cs="Arial"/>
          <w:sz w:val="25"/>
          <w:szCs w:val="25"/>
        </w:rPr>
        <w:t>l</w:t>
      </w:r>
      <w:r w:rsidRPr="00AB1526">
        <w:rPr>
          <w:rFonts w:ascii="Century Gothic" w:hAnsi="Century Gothic" w:cs="Arial"/>
          <w:sz w:val="25"/>
          <w:szCs w:val="25"/>
        </w:rPr>
        <w:t xml:space="preserve">es pays </w:t>
      </w:r>
      <w:r>
        <w:rPr>
          <w:rFonts w:ascii="Century Gothic" w:hAnsi="Century Gothic" w:cs="Arial"/>
          <w:sz w:val="25"/>
          <w:szCs w:val="25"/>
        </w:rPr>
        <w:t xml:space="preserve">africains en déposant </w:t>
      </w:r>
      <w:r w:rsidRPr="00AB1526">
        <w:rPr>
          <w:rFonts w:ascii="Century Gothic" w:hAnsi="Century Gothic" w:cs="Arial"/>
          <w:sz w:val="25"/>
          <w:szCs w:val="25"/>
        </w:rPr>
        <w:t xml:space="preserve">leurs fonds de réserves dans les </w:t>
      </w:r>
      <w:r>
        <w:rPr>
          <w:rFonts w:ascii="Century Gothic" w:hAnsi="Century Gothic" w:cs="Arial"/>
          <w:sz w:val="25"/>
          <w:szCs w:val="25"/>
        </w:rPr>
        <w:t xml:space="preserve">banques </w:t>
      </w:r>
      <w:r w:rsidRPr="00AB1526">
        <w:rPr>
          <w:rFonts w:ascii="Century Gothic" w:hAnsi="Century Gothic" w:cs="Arial"/>
          <w:sz w:val="25"/>
          <w:szCs w:val="25"/>
        </w:rPr>
        <w:t>occidenta</w:t>
      </w:r>
      <w:r>
        <w:rPr>
          <w:rFonts w:ascii="Century Gothic" w:hAnsi="Century Gothic" w:cs="Arial"/>
          <w:sz w:val="25"/>
          <w:szCs w:val="25"/>
        </w:rPr>
        <w:t>les. N</w:t>
      </w:r>
      <w:r w:rsidRPr="00AB1526">
        <w:rPr>
          <w:rFonts w:ascii="Century Gothic" w:hAnsi="Century Gothic" w:cs="Arial"/>
          <w:sz w:val="25"/>
          <w:szCs w:val="25"/>
        </w:rPr>
        <w:t xml:space="preserve">ous allons </w:t>
      </w:r>
      <w:r>
        <w:rPr>
          <w:rFonts w:ascii="Century Gothic" w:hAnsi="Century Gothic" w:cs="Arial"/>
          <w:sz w:val="25"/>
          <w:szCs w:val="25"/>
        </w:rPr>
        <w:t xml:space="preserve">également </w:t>
      </w:r>
      <w:r w:rsidRPr="00AB1526">
        <w:rPr>
          <w:rFonts w:ascii="Century Gothic" w:hAnsi="Century Gothic" w:cs="Arial"/>
          <w:sz w:val="25"/>
          <w:szCs w:val="25"/>
        </w:rPr>
        <w:t xml:space="preserve">revoir la situation financière des plus grandes banques </w:t>
      </w:r>
      <w:r>
        <w:rPr>
          <w:rFonts w:ascii="Century Gothic" w:hAnsi="Century Gothic" w:cs="Arial"/>
          <w:sz w:val="25"/>
          <w:szCs w:val="25"/>
        </w:rPr>
        <w:t xml:space="preserve">mondiales </w:t>
      </w:r>
      <w:r w:rsidRPr="00AB1526">
        <w:rPr>
          <w:rFonts w:ascii="Century Gothic" w:hAnsi="Century Gothic" w:cs="Arial"/>
          <w:sz w:val="25"/>
          <w:szCs w:val="25"/>
        </w:rPr>
        <w:t xml:space="preserve">et spécialement </w:t>
      </w:r>
      <w:r>
        <w:rPr>
          <w:rFonts w:ascii="Century Gothic" w:hAnsi="Century Gothic" w:cs="Arial"/>
          <w:sz w:val="25"/>
          <w:szCs w:val="25"/>
        </w:rPr>
        <w:t xml:space="preserve">celles de </w:t>
      </w:r>
      <w:r w:rsidRPr="00AB1526">
        <w:rPr>
          <w:rFonts w:ascii="Century Gothic" w:hAnsi="Century Gothic" w:cs="Arial"/>
          <w:sz w:val="25"/>
          <w:szCs w:val="25"/>
        </w:rPr>
        <w:t>l</w:t>
      </w:r>
      <w:r w:rsidR="00F5420A">
        <w:rPr>
          <w:rFonts w:ascii="Century Gothic" w:hAnsi="Century Gothic" w:cs="Arial"/>
          <w:sz w:val="25"/>
          <w:szCs w:val="25"/>
        </w:rPr>
        <w:t>’Europe</w:t>
      </w:r>
      <w:r w:rsidRPr="00AB1526">
        <w:rPr>
          <w:rFonts w:ascii="Century Gothic" w:hAnsi="Century Gothic" w:cs="Arial"/>
          <w:sz w:val="25"/>
          <w:szCs w:val="25"/>
        </w:rPr>
        <w:t xml:space="preserve">. </w:t>
      </w: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b/>
          <w:color w:val="002060"/>
          <w:sz w:val="25"/>
          <w:szCs w:val="25"/>
        </w:rPr>
      </w:pPr>
    </w:p>
    <w:p w:rsidR="005865CF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>Nous pensons qu</w:t>
      </w:r>
      <w:r>
        <w:rPr>
          <w:rFonts w:ascii="Century Gothic" w:hAnsi="Century Gothic" w:cs="Arial"/>
          <w:sz w:val="25"/>
          <w:szCs w:val="25"/>
        </w:rPr>
        <w:t xml:space="preserve">’il est de notre devoir </w:t>
      </w:r>
      <w:r w:rsidRPr="00AB1526">
        <w:rPr>
          <w:rFonts w:ascii="Century Gothic" w:hAnsi="Century Gothic" w:cs="Arial"/>
          <w:sz w:val="25"/>
          <w:szCs w:val="25"/>
        </w:rPr>
        <w:t>de partager avec vous cette information capitale</w:t>
      </w:r>
      <w:r>
        <w:rPr>
          <w:rFonts w:ascii="Century Gothic" w:hAnsi="Century Gothic" w:cs="Arial"/>
          <w:sz w:val="25"/>
          <w:szCs w:val="25"/>
        </w:rPr>
        <w:t xml:space="preserve"> </w:t>
      </w:r>
      <w:r w:rsidRPr="00AB1526">
        <w:rPr>
          <w:rFonts w:ascii="Century Gothic" w:hAnsi="Century Gothic" w:cs="Arial"/>
          <w:sz w:val="25"/>
          <w:szCs w:val="25"/>
        </w:rPr>
        <w:t>pour la survie financière de l’humanité</w:t>
      </w:r>
      <w:r>
        <w:rPr>
          <w:rFonts w:ascii="Century Gothic" w:hAnsi="Century Gothic" w:cs="Arial"/>
          <w:sz w:val="25"/>
          <w:szCs w:val="25"/>
        </w:rPr>
        <w:t>. C</w:t>
      </w:r>
      <w:r w:rsidRPr="00AB1526">
        <w:rPr>
          <w:rFonts w:ascii="Century Gothic" w:hAnsi="Century Gothic" w:cs="Arial"/>
          <w:sz w:val="25"/>
          <w:szCs w:val="25"/>
        </w:rPr>
        <w:t xml:space="preserve">ette information </w:t>
      </w:r>
      <w:r w:rsidR="004153C9">
        <w:rPr>
          <w:rFonts w:ascii="Century Gothic" w:hAnsi="Century Gothic" w:cs="Arial"/>
          <w:sz w:val="25"/>
          <w:szCs w:val="25"/>
        </w:rPr>
        <w:t xml:space="preserve">qui a été </w:t>
      </w:r>
      <w:r w:rsidRPr="00AB1526">
        <w:rPr>
          <w:rFonts w:ascii="Century Gothic" w:hAnsi="Century Gothic" w:cs="Arial"/>
          <w:sz w:val="25"/>
          <w:szCs w:val="25"/>
        </w:rPr>
        <w:t>publiée sur</w:t>
      </w:r>
      <w:r w:rsidR="004153C9">
        <w:rPr>
          <w:rFonts w:ascii="Century Gothic" w:hAnsi="Century Gothic" w:cs="Arial"/>
          <w:sz w:val="25"/>
          <w:szCs w:val="25"/>
        </w:rPr>
        <w:t xml:space="preserve"> </w:t>
      </w:r>
    </w:p>
    <w:p w:rsidR="00426FAE" w:rsidRDefault="00B47239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hyperlink r:id="rId7" w:history="1">
        <w:r w:rsidR="00815E30" w:rsidRPr="00F065E1">
          <w:rPr>
            <w:rStyle w:val="Lienhypertexte"/>
            <w:rFonts w:ascii="Century Gothic" w:hAnsi="Century Gothic" w:cs="Arial"/>
            <w:b/>
            <w:sz w:val="24"/>
            <w:szCs w:val="24"/>
          </w:rPr>
          <w:t>http://theeconomiccollapseblog.com/archives/tag/wells-fargo</w:t>
        </w:r>
      </w:hyperlink>
      <w:r w:rsidR="00815E30">
        <w:rPr>
          <w:rStyle w:val="Lienhypertexte"/>
          <w:rFonts w:ascii="Century Gothic" w:hAnsi="Century Gothic" w:cs="Arial"/>
          <w:sz w:val="24"/>
          <w:szCs w:val="24"/>
        </w:rPr>
        <w:t xml:space="preserve">, </w:t>
      </w:r>
      <w:r w:rsidR="00815E30">
        <w:rPr>
          <w:rFonts w:ascii="Century Gothic" w:hAnsi="Century Gothic" w:cs="Arial"/>
          <w:sz w:val="25"/>
          <w:szCs w:val="25"/>
        </w:rPr>
        <w:t>démontre que la</w:t>
      </w:r>
      <w:r w:rsidR="00815E30" w:rsidRPr="0095402D">
        <w:rPr>
          <w:rFonts w:ascii="Century Gothic" w:hAnsi="Century Gothic" w:cs="Arial"/>
          <w:sz w:val="25"/>
          <w:szCs w:val="25"/>
        </w:rPr>
        <w:t xml:space="preserve"> situation </w:t>
      </w:r>
      <w:r w:rsidR="00815E30" w:rsidRPr="002D7F38">
        <w:rPr>
          <w:rFonts w:ascii="Century Gothic" w:hAnsi="Century Gothic" w:cs="Arial"/>
          <w:sz w:val="25"/>
          <w:szCs w:val="25"/>
        </w:rPr>
        <w:t>financière</w:t>
      </w:r>
      <w:r w:rsidR="00815E30" w:rsidRPr="0095402D">
        <w:rPr>
          <w:rFonts w:ascii="Century Gothic" w:hAnsi="Century Gothic" w:cs="Arial"/>
          <w:sz w:val="25"/>
          <w:szCs w:val="25"/>
        </w:rPr>
        <w:t xml:space="preserve"> mondiale est plus </w:t>
      </w:r>
      <w:r w:rsidR="00815E30">
        <w:rPr>
          <w:rFonts w:ascii="Century Gothic" w:hAnsi="Century Gothic" w:cs="Arial"/>
          <w:sz w:val="25"/>
          <w:szCs w:val="25"/>
        </w:rPr>
        <w:t xml:space="preserve">grave que celle de </w:t>
      </w:r>
      <w:r w:rsidR="00815E30" w:rsidRPr="0095402D">
        <w:rPr>
          <w:rFonts w:ascii="Century Gothic" w:hAnsi="Century Gothic" w:cs="Arial"/>
          <w:sz w:val="25"/>
          <w:szCs w:val="25"/>
        </w:rPr>
        <w:t xml:space="preserve">la crise </w:t>
      </w:r>
      <w:r w:rsidR="00426FAE">
        <w:rPr>
          <w:rFonts w:ascii="Century Gothic" w:hAnsi="Century Gothic" w:cs="Arial"/>
          <w:sz w:val="25"/>
          <w:szCs w:val="25"/>
        </w:rPr>
        <w:t xml:space="preserve">de </w:t>
      </w:r>
      <w:r w:rsidR="00815E30" w:rsidRPr="0095402D">
        <w:rPr>
          <w:rFonts w:ascii="Century Gothic" w:hAnsi="Century Gothic" w:cs="Arial"/>
          <w:sz w:val="25"/>
          <w:szCs w:val="25"/>
        </w:rPr>
        <w:t>2007 et 2008</w:t>
      </w:r>
      <w:r w:rsidR="00426FAE">
        <w:rPr>
          <w:rFonts w:ascii="Century Gothic" w:hAnsi="Century Gothic" w:cs="Arial"/>
          <w:sz w:val="25"/>
          <w:szCs w:val="25"/>
        </w:rPr>
        <w:t xml:space="preserve">. Actuellement, la liquidité disponible pour les six (06) grandes banques américaines est d’environ 9,9 mille milliards de dollars pour une </w:t>
      </w:r>
      <w:r w:rsidR="00426FAE">
        <w:rPr>
          <w:rFonts w:ascii="Century Gothic" w:hAnsi="Century Gothic" w:cs="Arial"/>
          <w:sz w:val="25"/>
          <w:szCs w:val="25"/>
        </w:rPr>
        <w:lastRenderedPageBreak/>
        <w:t>exposition de dettes due aux produits dérivés évaluée à environ 278 mille milliards de dollars.</w:t>
      </w:r>
    </w:p>
    <w:p w:rsidR="001F485F" w:rsidRDefault="001F485F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 xml:space="preserve">Sur les six grandes banques </w:t>
      </w:r>
      <w:r>
        <w:rPr>
          <w:rFonts w:ascii="Century Gothic" w:hAnsi="Century Gothic" w:cs="Arial"/>
          <w:sz w:val="25"/>
          <w:szCs w:val="25"/>
        </w:rPr>
        <w:t xml:space="preserve">américaines, </w:t>
      </w:r>
      <w:r w:rsidRPr="00AB1526">
        <w:rPr>
          <w:rFonts w:ascii="Century Gothic" w:hAnsi="Century Gothic" w:cs="Arial"/>
          <w:sz w:val="25"/>
          <w:szCs w:val="25"/>
        </w:rPr>
        <w:t xml:space="preserve">seule la banque Wells Fargo semble </w:t>
      </w:r>
      <w:r>
        <w:rPr>
          <w:rFonts w:ascii="Century Gothic" w:hAnsi="Century Gothic" w:cs="Arial"/>
          <w:sz w:val="25"/>
          <w:szCs w:val="25"/>
        </w:rPr>
        <w:t>avoir mieux résisté à la crise.</w:t>
      </w: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</w:rPr>
      </w:pP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</w:rPr>
      </w:pPr>
    </w:p>
    <w:p w:rsidR="00815E30" w:rsidRPr="000B1CD4" w:rsidRDefault="00815E30" w:rsidP="00815E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0B1CD4">
        <w:rPr>
          <w:rFonts w:ascii="Century Gothic" w:hAnsi="Century Gothic" w:cs="Arial"/>
          <w:b/>
          <w:sz w:val="25"/>
          <w:szCs w:val="25"/>
        </w:rPr>
        <w:t>“Banque JPMorgan Chase”</w:t>
      </w:r>
    </w:p>
    <w:p w:rsidR="00815E30" w:rsidRPr="00B1700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>Actifs totaux: 2.573.126.000.000 $ (environ 2,6 mille milliards de dollars)</w:t>
      </w: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>L'exposition totale aux produits dérivés</w:t>
      </w:r>
      <w:r>
        <w:rPr>
          <w:rFonts w:ascii="Century Gothic" w:hAnsi="Century Gothic" w:cs="Arial"/>
          <w:sz w:val="25"/>
          <w:szCs w:val="25"/>
        </w:rPr>
        <w:t xml:space="preserve"> est de </w:t>
      </w:r>
      <w:r w:rsidRPr="0095402D">
        <w:rPr>
          <w:rFonts w:ascii="Century Gothic" w:hAnsi="Century Gothic" w:cs="Arial"/>
          <w:sz w:val="25"/>
          <w:szCs w:val="25"/>
        </w:rPr>
        <w:t>63,600,246,000,000 $ (plus de 63 mille milliards de dollars)</w:t>
      </w: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</w:p>
    <w:p w:rsidR="00815E30" w:rsidRPr="000B1CD4" w:rsidRDefault="00815E30" w:rsidP="00815E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0B1CD4">
        <w:rPr>
          <w:rFonts w:ascii="Century Gothic" w:hAnsi="Century Gothic" w:cs="Arial"/>
          <w:b/>
          <w:sz w:val="25"/>
          <w:szCs w:val="25"/>
        </w:rPr>
        <w:t>“Citibank”</w:t>
      </w:r>
    </w:p>
    <w:p w:rsidR="00815E30" w:rsidRPr="00B1700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B1526">
        <w:rPr>
          <w:rFonts w:ascii="Century Gothic" w:hAnsi="Century Gothic" w:cs="Arial"/>
          <w:sz w:val="24"/>
          <w:szCs w:val="24"/>
        </w:rPr>
        <w:t>Actifs totaux: 1.842.530.000.000 $ (plus de 1,8 mille milliards de dollars)</w:t>
      </w: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 w:rsidRPr="0095402D">
        <w:rPr>
          <w:rFonts w:ascii="Century Gothic" w:hAnsi="Century Gothic" w:cs="Arial"/>
          <w:sz w:val="24"/>
          <w:szCs w:val="24"/>
        </w:rPr>
        <w:t>L'exposition totale aux produits dérivés</w:t>
      </w:r>
      <w:r>
        <w:rPr>
          <w:rFonts w:ascii="Century Gothic" w:hAnsi="Century Gothic" w:cs="Arial"/>
          <w:sz w:val="24"/>
          <w:szCs w:val="24"/>
        </w:rPr>
        <w:t xml:space="preserve"> est de</w:t>
      </w:r>
      <w:r w:rsidRPr="0095402D">
        <w:rPr>
          <w:rFonts w:ascii="Century Gothic" w:hAnsi="Century Gothic" w:cs="Arial"/>
          <w:sz w:val="24"/>
          <w:szCs w:val="24"/>
        </w:rPr>
        <w:t xml:space="preserve"> 59,951,603,000,000 $ (plus de 59 mille milliards de dollars)</w:t>
      </w: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815E30" w:rsidRPr="000B1CD4" w:rsidRDefault="00815E30" w:rsidP="00815E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0B1CD4">
        <w:rPr>
          <w:rFonts w:ascii="Century Gothic" w:hAnsi="Century Gothic" w:cs="Arial"/>
          <w:b/>
          <w:sz w:val="25"/>
          <w:szCs w:val="25"/>
        </w:rPr>
        <w:t>Goldman Sachs</w:t>
      </w:r>
    </w:p>
    <w:p w:rsidR="00815E30" w:rsidRPr="00B1700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B1526">
        <w:rPr>
          <w:rFonts w:ascii="Century Gothic" w:hAnsi="Century Gothic" w:cs="Arial"/>
          <w:sz w:val="24"/>
          <w:szCs w:val="24"/>
        </w:rPr>
        <w:t>Actifs totaux: 856 301 000 000 $ (moins de un mille milliard de dollars)</w:t>
      </w: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 w:rsidRPr="0095402D">
        <w:rPr>
          <w:rFonts w:ascii="Century Gothic" w:hAnsi="Century Gothic" w:cs="Arial"/>
          <w:sz w:val="24"/>
          <w:szCs w:val="24"/>
        </w:rPr>
        <w:t>L'exposition totale aux produits dérivés</w:t>
      </w:r>
      <w:r>
        <w:rPr>
          <w:rFonts w:ascii="Century Gothic" w:hAnsi="Century Gothic" w:cs="Arial"/>
          <w:sz w:val="24"/>
          <w:szCs w:val="24"/>
        </w:rPr>
        <w:t xml:space="preserve"> est de</w:t>
      </w:r>
      <w:r w:rsidRPr="0095402D">
        <w:rPr>
          <w:rFonts w:ascii="Century Gothic" w:hAnsi="Century Gothic" w:cs="Arial"/>
          <w:sz w:val="24"/>
          <w:szCs w:val="24"/>
        </w:rPr>
        <w:t xml:space="preserve"> 57,312,558,000,000 $ (plus de 57 mille milliards de dollars)</w:t>
      </w: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b/>
          <w:color w:val="002060"/>
          <w:sz w:val="18"/>
          <w:szCs w:val="18"/>
        </w:rPr>
      </w:pPr>
    </w:p>
    <w:p w:rsidR="00815E30" w:rsidRPr="000B1CD4" w:rsidRDefault="00815E30" w:rsidP="00815E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0B1CD4">
        <w:rPr>
          <w:rFonts w:ascii="Century Gothic" w:hAnsi="Century Gothic" w:cs="Arial"/>
          <w:b/>
          <w:sz w:val="25"/>
          <w:szCs w:val="25"/>
        </w:rPr>
        <w:t>Banque d'Amérique  (BOA)</w:t>
      </w:r>
    </w:p>
    <w:p w:rsidR="00815E30" w:rsidRPr="00B1700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B1526">
        <w:rPr>
          <w:rFonts w:ascii="Century Gothic" w:hAnsi="Century Gothic" w:cs="Arial"/>
          <w:sz w:val="24"/>
          <w:szCs w:val="24"/>
        </w:rPr>
        <w:t>Actifs totaux: 2.106.796.000.000 $ (un peu plus de 2,1 mille milliards de dollars)</w:t>
      </w: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4"/>
          <w:szCs w:val="24"/>
        </w:rPr>
        <w:t>L'exposition totale aux produits dérivés</w:t>
      </w:r>
      <w:r>
        <w:rPr>
          <w:rFonts w:ascii="Century Gothic" w:hAnsi="Century Gothic" w:cs="Arial"/>
          <w:sz w:val="24"/>
          <w:szCs w:val="24"/>
        </w:rPr>
        <w:t xml:space="preserve"> est de </w:t>
      </w:r>
      <w:r w:rsidRPr="00AB1526">
        <w:rPr>
          <w:rFonts w:ascii="Century Gothic" w:hAnsi="Century Gothic" w:cs="Arial"/>
          <w:sz w:val="24"/>
          <w:szCs w:val="24"/>
        </w:rPr>
        <w:t>54,224,084,000,000 $ (plus de 54 mille  milliards de dollars)</w:t>
      </w: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b/>
          <w:color w:val="002060"/>
          <w:sz w:val="18"/>
          <w:szCs w:val="18"/>
        </w:rPr>
      </w:pPr>
    </w:p>
    <w:p w:rsidR="00815E30" w:rsidRPr="000B1CD4" w:rsidRDefault="00815E30" w:rsidP="00815E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0B1CD4">
        <w:rPr>
          <w:rFonts w:ascii="Century Gothic" w:hAnsi="Century Gothic" w:cs="Arial"/>
          <w:b/>
          <w:sz w:val="25"/>
          <w:szCs w:val="25"/>
        </w:rPr>
        <w:t>Morgan Stanley</w:t>
      </w:r>
    </w:p>
    <w:p w:rsidR="00815E30" w:rsidRPr="00B1700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B1526">
        <w:rPr>
          <w:rFonts w:ascii="Century Gothic" w:hAnsi="Century Gothic" w:cs="Arial"/>
          <w:sz w:val="24"/>
          <w:szCs w:val="24"/>
        </w:rPr>
        <w:t>Actifs totaux: 801 382 000 000 $ (moins d’un Mille Milliard de dollars)</w:t>
      </w: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4"/>
          <w:szCs w:val="24"/>
        </w:rPr>
        <w:t>L'exposition totale aux produits dérivés</w:t>
      </w:r>
      <w:r>
        <w:rPr>
          <w:rFonts w:ascii="Century Gothic" w:hAnsi="Century Gothic" w:cs="Arial"/>
          <w:sz w:val="24"/>
          <w:szCs w:val="24"/>
        </w:rPr>
        <w:t xml:space="preserve"> est de</w:t>
      </w:r>
      <w:r w:rsidRPr="0095402D">
        <w:rPr>
          <w:rFonts w:ascii="Century Gothic" w:hAnsi="Century Gothic" w:cs="Arial"/>
          <w:sz w:val="24"/>
          <w:szCs w:val="24"/>
        </w:rPr>
        <w:t xml:space="preserve"> 38,546,879,000,000 $ (plus de 38 mille milliards de dollars)</w:t>
      </w:r>
    </w:p>
    <w:p w:rsidR="00815E30" w:rsidRPr="000B1CD4" w:rsidRDefault="00815E30" w:rsidP="00815E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0B1CD4">
        <w:rPr>
          <w:rFonts w:ascii="Century Gothic" w:hAnsi="Century Gothic" w:cs="Arial"/>
          <w:b/>
          <w:sz w:val="25"/>
          <w:szCs w:val="25"/>
        </w:rPr>
        <w:t>Wells Fargo</w:t>
      </w:r>
    </w:p>
    <w:p w:rsidR="00815E30" w:rsidRPr="00B1700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AB1526">
        <w:rPr>
          <w:rFonts w:ascii="Century Gothic" w:hAnsi="Century Gothic" w:cs="Arial"/>
          <w:sz w:val="24"/>
          <w:szCs w:val="24"/>
        </w:rPr>
        <w:t>Actifs totaux: 1.687.155.000.000 $ (environ 1,7</w:t>
      </w:r>
      <w:r w:rsidR="005865CF">
        <w:rPr>
          <w:rFonts w:ascii="Century Gothic" w:hAnsi="Century Gothic" w:cs="Arial"/>
          <w:sz w:val="24"/>
          <w:szCs w:val="24"/>
        </w:rPr>
        <w:t xml:space="preserve"> mille</w:t>
      </w:r>
      <w:r w:rsidRPr="00AB1526">
        <w:rPr>
          <w:rFonts w:ascii="Century Gothic" w:hAnsi="Century Gothic" w:cs="Arial"/>
          <w:sz w:val="24"/>
          <w:szCs w:val="24"/>
        </w:rPr>
        <w:t xml:space="preserve"> milliards de dollars)</w:t>
      </w: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 w:rsidRPr="0095402D">
        <w:rPr>
          <w:rFonts w:ascii="Century Gothic" w:hAnsi="Century Gothic" w:cs="Arial"/>
          <w:sz w:val="24"/>
          <w:szCs w:val="24"/>
        </w:rPr>
        <w:lastRenderedPageBreak/>
        <w:t>L'exposition totale aux produits dérivés</w:t>
      </w:r>
      <w:r>
        <w:rPr>
          <w:rFonts w:ascii="Century Gothic" w:hAnsi="Century Gothic" w:cs="Arial"/>
          <w:sz w:val="24"/>
          <w:szCs w:val="24"/>
        </w:rPr>
        <w:t xml:space="preserve"> est de</w:t>
      </w:r>
      <w:r w:rsidRPr="0095402D">
        <w:rPr>
          <w:rFonts w:ascii="Century Gothic" w:hAnsi="Century Gothic" w:cs="Arial"/>
          <w:sz w:val="24"/>
          <w:szCs w:val="24"/>
        </w:rPr>
        <w:t xml:space="preserve"> </w:t>
      </w:r>
      <w:r w:rsidR="005865CF">
        <w:rPr>
          <w:rFonts w:ascii="Century Gothic" w:hAnsi="Century Gothic" w:cs="Arial"/>
          <w:sz w:val="24"/>
          <w:szCs w:val="24"/>
        </w:rPr>
        <w:t>$</w:t>
      </w:r>
      <w:r w:rsidRPr="0095402D">
        <w:rPr>
          <w:rFonts w:ascii="Century Gothic" w:hAnsi="Century Gothic" w:cs="Arial"/>
          <w:sz w:val="24"/>
          <w:szCs w:val="24"/>
        </w:rPr>
        <w:t xml:space="preserve">5,302,422,000,000  (plus de 5 </w:t>
      </w:r>
      <w:r w:rsidR="005865CF">
        <w:rPr>
          <w:rFonts w:ascii="Century Gothic" w:hAnsi="Century Gothic" w:cs="Arial"/>
          <w:sz w:val="24"/>
          <w:szCs w:val="24"/>
        </w:rPr>
        <w:t xml:space="preserve">mille </w:t>
      </w:r>
      <w:r w:rsidRPr="0095402D">
        <w:rPr>
          <w:rFonts w:ascii="Century Gothic" w:hAnsi="Century Gothic" w:cs="Arial"/>
          <w:sz w:val="24"/>
          <w:szCs w:val="24"/>
        </w:rPr>
        <w:t>milliards de dollars)</w:t>
      </w: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b/>
          <w:color w:val="002060"/>
          <w:sz w:val="25"/>
          <w:szCs w:val="25"/>
        </w:rPr>
      </w:pP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>La situation n’est guère mieux en Europe où s</w:t>
      </w:r>
      <w:r w:rsidRPr="00AB1526">
        <w:rPr>
          <w:rFonts w:ascii="Century Gothic" w:hAnsi="Century Gothic" w:cs="Arial"/>
          <w:sz w:val="25"/>
          <w:szCs w:val="25"/>
        </w:rPr>
        <w:t>elon l</w:t>
      </w:r>
      <w:r>
        <w:rPr>
          <w:rFonts w:ascii="Century Gothic" w:hAnsi="Century Gothic" w:cs="Arial"/>
          <w:sz w:val="25"/>
          <w:szCs w:val="25"/>
        </w:rPr>
        <w:t xml:space="preserve">a </w:t>
      </w:r>
      <w:r w:rsidRPr="00AB1526">
        <w:rPr>
          <w:rFonts w:ascii="Century Gothic" w:hAnsi="Century Gothic" w:cs="Arial"/>
          <w:sz w:val="25"/>
          <w:szCs w:val="25"/>
        </w:rPr>
        <w:t>prestigieu</w:t>
      </w:r>
      <w:r>
        <w:rPr>
          <w:rFonts w:ascii="Century Gothic" w:hAnsi="Century Gothic" w:cs="Arial"/>
          <w:sz w:val="25"/>
          <w:szCs w:val="25"/>
        </w:rPr>
        <w:t>se</w:t>
      </w:r>
      <w:r w:rsidRPr="00AB1526">
        <w:rPr>
          <w:rFonts w:ascii="Century Gothic" w:hAnsi="Century Gothic" w:cs="Arial"/>
          <w:sz w:val="25"/>
          <w:szCs w:val="25"/>
        </w:rPr>
        <w:t xml:space="preserve"> firme de recherch</w:t>
      </w:r>
      <w:r>
        <w:rPr>
          <w:rFonts w:ascii="Century Gothic" w:hAnsi="Century Gothic" w:cs="Arial"/>
          <w:sz w:val="25"/>
          <w:szCs w:val="25"/>
        </w:rPr>
        <w:t>e</w:t>
      </w:r>
      <w:r w:rsidRPr="00AB1526">
        <w:rPr>
          <w:rFonts w:ascii="Century Gothic" w:hAnsi="Century Gothic" w:cs="Arial"/>
          <w:sz w:val="25"/>
          <w:szCs w:val="25"/>
        </w:rPr>
        <w:t xml:space="preserve"> Casey</w:t>
      </w:r>
      <w:r>
        <w:rPr>
          <w:rFonts w:ascii="Century Gothic" w:hAnsi="Century Gothic" w:cs="Arial"/>
          <w:sz w:val="25"/>
          <w:szCs w:val="25"/>
        </w:rPr>
        <w:t xml:space="preserve">, </w:t>
      </w:r>
      <w:r w:rsidRPr="00AB1526">
        <w:rPr>
          <w:rFonts w:ascii="Century Gothic" w:hAnsi="Century Gothic" w:cs="Arial"/>
          <w:sz w:val="25"/>
          <w:szCs w:val="25"/>
        </w:rPr>
        <w:t xml:space="preserve"> les valeurs bancaires européennes sont en chute</w:t>
      </w:r>
      <w:r>
        <w:rPr>
          <w:rFonts w:ascii="Century Gothic" w:hAnsi="Century Gothic" w:cs="Arial"/>
          <w:sz w:val="25"/>
          <w:szCs w:val="25"/>
        </w:rPr>
        <w:t xml:space="preserve">. </w:t>
      </w: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</w:p>
    <w:p w:rsidR="00815E30" w:rsidRPr="0095402D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 xml:space="preserve">La </w:t>
      </w:r>
      <w:r w:rsidRPr="00AB1526">
        <w:rPr>
          <w:rFonts w:ascii="Century Gothic" w:hAnsi="Century Gothic" w:cs="Arial"/>
          <w:b/>
          <w:sz w:val="25"/>
          <w:szCs w:val="25"/>
        </w:rPr>
        <w:t>Deutsche Bank (DB)</w:t>
      </w:r>
      <w:r w:rsidRPr="00AB1526">
        <w:rPr>
          <w:rFonts w:ascii="Century Gothic" w:hAnsi="Century Gothic" w:cs="Arial"/>
          <w:sz w:val="25"/>
          <w:szCs w:val="25"/>
        </w:rPr>
        <w:t xml:space="preserve">, la plus grande banque d'Allemagne, a plongé de 36% cette année. </w:t>
      </w:r>
      <w:r w:rsidRPr="0095402D">
        <w:rPr>
          <w:rFonts w:ascii="Century Gothic" w:hAnsi="Century Gothic" w:cs="Arial"/>
          <w:sz w:val="25"/>
          <w:szCs w:val="25"/>
        </w:rPr>
        <w:t>Son stock est à son niveau le plus bas.</w:t>
      </w:r>
    </w:p>
    <w:p w:rsidR="00815E30" w:rsidRPr="0095402D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95402D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 xml:space="preserve">Le </w:t>
      </w:r>
      <w:r w:rsidRPr="00921657">
        <w:rPr>
          <w:rFonts w:ascii="Century Gothic" w:hAnsi="Century Gothic" w:cs="Arial"/>
          <w:b/>
          <w:sz w:val="25"/>
          <w:szCs w:val="25"/>
        </w:rPr>
        <w:t>Crédit</w:t>
      </w:r>
      <w:r w:rsidRPr="0095402D">
        <w:rPr>
          <w:rFonts w:ascii="Century Gothic" w:hAnsi="Century Gothic" w:cs="Arial"/>
          <w:b/>
          <w:sz w:val="25"/>
          <w:szCs w:val="25"/>
        </w:rPr>
        <w:t xml:space="preserve"> Suisse (CS),</w:t>
      </w:r>
      <w:r w:rsidRPr="0095402D">
        <w:rPr>
          <w:rFonts w:ascii="Century Gothic" w:hAnsi="Century Gothic" w:cs="Arial"/>
          <w:sz w:val="25"/>
          <w:szCs w:val="25"/>
        </w:rPr>
        <w:t xml:space="preserve"> une grande banque suisse, a chuté de 40% cette année</w:t>
      </w:r>
      <w:r>
        <w:rPr>
          <w:rFonts w:ascii="Century Gothic" w:hAnsi="Century Gothic" w:cs="Arial"/>
          <w:sz w:val="25"/>
          <w:szCs w:val="25"/>
        </w:rPr>
        <w:t xml:space="preserve">. C’est </w:t>
      </w:r>
      <w:r w:rsidRPr="0095402D">
        <w:rPr>
          <w:rFonts w:ascii="Century Gothic" w:hAnsi="Century Gothic" w:cs="Arial"/>
          <w:sz w:val="25"/>
          <w:szCs w:val="25"/>
        </w:rPr>
        <w:t>son plus bas niveau depuis 1991.</w:t>
      </w:r>
    </w:p>
    <w:p w:rsidR="00815E30" w:rsidRPr="0095402D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815E30" w:rsidRPr="0095402D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 xml:space="preserve">Comme vous pouvez le voir dans le tableau ci-dessous, l'indice STOXX Europe 600 Banks Index, qui suit les grandes banques européennes, est en baisse de 27% cette année. Il est tombé six semaines d'affilée, sa plus longue série de </w:t>
      </w:r>
      <w:r w:rsidR="00E442A6">
        <w:rPr>
          <w:rFonts w:ascii="Century Gothic" w:hAnsi="Century Gothic" w:cs="Arial"/>
          <w:sz w:val="25"/>
          <w:szCs w:val="25"/>
        </w:rPr>
        <w:t>chute</w:t>
      </w:r>
      <w:r w:rsidR="00E46998">
        <w:rPr>
          <w:rFonts w:ascii="Century Gothic" w:hAnsi="Century Gothic" w:cs="Arial"/>
          <w:sz w:val="25"/>
          <w:szCs w:val="25"/>
        </w:rPr>
        <w:t xml:space="preserve"> </w:t>
      </w:r>
      <w:r w:rsidRPr="00AB1526">
        <w:rPr>
          <w:rFonts w:ascii="Century Gothic" w:hAnsi="Century Gothic" w:cs="Arial"/>
          <w:sz w:val="25"/>
          <w:szCs w:val="25"/>
        </w:rPr>
        <w:t>depuis la crise financière de 2008.</w:t>
      </w:r>
    </w:p>
    <w:p w:rsidR="00815E30" w:rsidRPr="00AB1526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815E30" w:rsidRPr="00AB1526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815E30" w:rsidRDefault="00815E30" w:rsidP="00815E30">
      <w:pPr>
        <w:pStyle w:val="Paragraphedeliste"/>
        <w:spacing w:after="0" w:line="240" w:lineRule="auto"/>
        <w:ind w:left="0"/>
        <w:jc w:val="center"/>
        <w:rPr>
          <w:rFonts w:ascii="Century Gothic" w:hAnsi="Century Gothic" w:cs="Arial"/>
          <w:color w:val="C00000"/>
          <w:sz w:val="24"/>
          <w:szCs w:val="24"/>
        </w:rPr>
      </w:pPr>
      <w:r w:rsidRPr="00E42D56">
        <w:rPr>
          <w:rFonts w:ascii="Century Gothic" w:hAnsi="Century Gothic" w:cs="Arial"/>
          <w:noProof/>
          <w:color w:val="C00000"/>
          <w:sz w:val="24"/>
          <w:szCs w:val="24"/>
        </w:rPr>
        <w:drawing>
          <wp:inline distT="0" distB="0" distL="0" distR="0">
            <wp:extent cx="5562600" cy="3400425"/>
            <wp:effectExtent l="19050" t="0" r="0" b="0"/>
            <wp:docPr id="3" name="Picture 1" descr="https://d1w116sruyx1mf.cloudfront.net/ee-assets/channels/article_default/EuropeanBankStocksHaveCollapsedThis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w116sruyx1mf.cloudfront.net/ee-assets/channels/article_default/EuropeanBankStocksHaveCollapsedThisY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65" cy="340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30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CC3954" w:rsidRDefault="00CC3954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</w:p>
    <w:p w:rsidR="00815E30" w:rsidRPr="0095402D" w:rsidRDefault="00815E30" w:rsidP="00815E30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95402D">
        <w:rPr>
          <w:rFonts w:ascii="Century Gothic" w:hAnsi="Century Gothic" w:cs="Arial"/>
          <w:sz w:val="25"/>
          <w:szCs w:val="25"/>
        </w:rPr>
        <w:t xml:space="preserve">La vente massive des actions des banques européennes a </w:t>
      </w:r>
      <w:r>
        <w:rPr>
          <w:rFonts w:ascii="Century Gothic" w:hAnsi="Century Gothic" w:cs="Arial"/>
          <w:sz w:val="25"/>
          <w:szCs w:val="25"/>
        </w:rPr>
        <w:t xml:space="preserve">eu </w:t>
      </w:r>
      <w:r w:rsidRPr="0095402D">
        <w:rPr>
          <w:rFonts w:ascii="Century Gothic" w:hAnsi="Century Gothic" w:cs="Arial"/>
          <w:sz w:val="25"/>
          <w:szCs w:val="25"/>
        </w:rPr>
        <w:t xml:space="preserve">pour </w:t>
      </w:r>
      <w:r w:rsidRPr="009645A5">
        <w:rPr>
          <w:rFonts w:ascii="Century Gothic" w:hAnsi="Century Gothic" w:cs="Arial"/>
          <w:sz w:val="25"/>
          <w:szCs w:val="25"/>
        </w:rPr>
        <w:t>conséquen</w:t>
      </w:r>
      <w:r>
        <w:rPr>
          <w:rFonts w:ascii="Century Gothic" w:hAnsi="Century Gothic" w:cs="Arial"/>
          <w:sz w:val="25"/>
          <w:szCs w:val="25"/>
        </w:rPr>
        <w:t xml:space="preserve">ce </w:t>
      </w:r>
      <w:r w:rsidRPr="0095402D">
        <w:rPr>
          <w:rFonts w:ascii="Century Gothic" w:hAnsi="Century Gothic" w:cs="Arial"/>
          <w:sz w:val="25"/>
          <w:szCs w:val="25"/>
        </w:rPr>
        <w:t xml:space="preserve">la chute des autres actions européennes. L'indice Stoxx </w:t>
      </w:r>
      <w:r w:rsidRPr="0095402D">
        <w:rPr>
          <w:rFonts w:ascii="Century Gothic" w:hAnsi="Century Gothic" w:cs="Arial"/>
          <w:sz w:val="25"/>
          <w:szCs w:val="25"/>
        </w:rPr>
        <w:lastRenderedPageBreak/>
        <w:t xml:space="preserve">Europe 600, qui suit 600 grandes valeurs européennes est en baisse de 15% </w:t>
      </w:r>
      <w:r>
        <w:rPr>
          <w:rFonts w:ascii="Century Gothic" w:hAnsi="Century Gothic" w:cs="Arial"/>
          <w:sz w:val="25"/>
          <w:szCs w:val="25"/>
        </w:rPr>
        <w:t xml:space="preserve">et est à </w:t>
      </w:r>
      <w:r w:rsidRPr="0095402D">
        <w:rPr>
          <w:rFonts w:ascii="Century Gothic" w:hAnsi="Century Gothic" w:cs="Arial"/>
          <w:sz w:val="25"/>
          <w:szCs w:val="25"/>
        </w:rPr>
        <w:t>son plus bas niveau depuis Octobre 2013.</w:t>
      </w:r>
    </w:p>
    <w:p w:rsidR="00815E30" w:rsidRPr="0095402D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b/>
          <w:sz w:val="25"/>
          <w:szCs w:val="25"/>
        </w:rPr>
      </w:pPr>
      <w:r w:rsidRPr="00AB1526">
        <w:rPr>
          <w:rFonts w:ascii="Century Gothic" w:hAnsi="Century Gothic" w:cs="Arial"/>
          <w:b/>
          <w:sz w:val="25"/>
          <w:szCs w:val="25"/>
        </w:rPr>
        <w:t xml:space="preserve">Nous pouvons </w:t>
      </w:r>
      <w:r>
        <w:rPr>
          <w:rFonts w:ascii="Century Gothic" w:hAnsi="Century Gothic" w:cs="Arial"/>
          <w:b/>
          <w:sz w:val="25"/>
          <w:szCs w:val="25"/>
        </w:rPr>
        <w:t xml:space="preserve">également </w:t>
      </w:r>
      <w:r w:rsidRPr="00AB1526">
        <w:rPr>
          <w:rFonts w:ascii="Century Gothic" w:hAnsi="Century Gothic" w:cs="Arial"/>
          <w:b/>
          <w:sz w:val="25"/>
          <w:szCs w:val="25"/>
        </w:rPr>
        <w:t>mentionn</w:t>
      </w:r>
      <w:r>
        <w:rPr>
          <w:rFonts w:ascii="Century Gothic" w:hAnsi="Century Gothic" w:cs="Arial"/>
          <w:b/>
          <w:sz w:val="25"/>
          <w:szCs w:val="25"/>
        </w:rPr>
        <w:t xml:space="preserve">er </w:t>
      </w:r>
      <w:r w:rsidRPr="00AB1526">
        <w:rPr>
          <w:rFonts w:ascii="Century Gothic" w:hAnsi="Century Gothic" w:cs="Arial"/>
          <w:b/>
          <w:sz w:val="25"/>
          <w:szCs w:val="25"/>
        </w:rPr>
        <w:t xml:space="preserve">quelques banques Européennes  qui ont du mal à </w:t>
      </w:r>
      <w:r>
        <w:rPr>
          <w:rFonts w:ascii="Century Gothic" w:hAnsi="Century Gothic" w:cs="Arial"/>
          <w:b/>
          <w:sz w:val="25"/>
          <w:szCs w:val="25"/>
        </w:rPr>
        <w:t xml:space="preserve">réaliser des </w:t>
      </w:r>
      <w:r w:rsidRPr="00AB1526">
        <w:rPr>
          <w:rFonts w:ascii="Century Gothic" w:hAnsi="Century Gothic" w:cs="Arial"/>
          <w:b/>
          <w:sz w:val="25"/>
          <w:szCs w:val="25"/>
        </w:rPr>
        <w:t>profit</w:t>
      </w:r>
      <w:r>
        <w:rPr>
          <w:rFonts w:ascii="Century Gothic" w:hAnsi="Century Gothic" w:cs="Arial"/>
          <w:b/>
          <w:sz w:val="25"/>
          <w:szCs w:val="25"/>
        </w:rPr>
        <w:t>s :</w:t>
      </w:r>
      <w:r w:rsidRPr="00AB1526">
        <w:rPr>
          <w:rFonts w:ascii="Century Gothic" w:hAnsi="Century Gothic" w:cs="Arial"/>
          <w:b/>
          <w:sz w:val="25"/>
          <w:szCs w:val="25"/>
        </w:rPr>
        <w:t xml:space="preserve">  </w:t>
      </w:r>
    </w:p>
    <w:p w:rsidR="00815E30" w:rsidRPr="00AB1526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>Apr</w:t>
      </w:r>
      <w:r>
        <w:rPr>
          <w:rFonts w:ascii="Century Gothic" w:hAnsi="Century Gothic" w:cs="Arial"/>
          <w:sz w:val="25"/>
          <w:szCs w:val="25"/>
        </w:rPr>
        <w:t xml:space="preserve">ès </w:t>
      </w:r>
      <w:r w:rsidRPr="00AB1526">
        <w:rPr>
          <w:rFonts w:ascii="Century Gothic" w:hAnsi="Century Gothic" w:cs="Arial"/>
          <w:sz w:val="25"/>
          <w:szCs w:val="25"/>
        </w:rPr>
        <w:t xml:space="preserve">avoir </w:t>
      </w:r>
      <w:r>
        <w:rPr>
          <w:rFonts w:ascii="Century Gothic" w:hAnsi="Century Gothic" w:cs="Arial"/>
          <w:sz w:val="25"/>
          <w:szCs w:val="25"/>
        </w:rPr>
        <w:t xml:space="preserve">réalisé </w:t>
      </w:r>
      <w:r w:rsidRPr="00AB1526">
        <w:rPr>
          <w:rFonts w:ascii="Century Gothic" w:hAnsi="Century Gothic" w:cs="Arial"/>
          <w:sz w:val="25"/>
          <w:szCs w:val="25"/>
        </w:rPr>
        <w:t>un profit de 437 millions €</w:t>
      </w:r>
      <w:r w:rsidR="00A6729D">
        <w:rPr>
          <w:rFonts w:ascii="Century Gothic" w:hAnsi="Century Gothic" w:cs="Arial"/>
          <w:sz w:val="25"/>
          <w:szCs w:val="25"/>
        </w:rPr>
        <w:t xml:space="preserve"> </w:t>
      </w:r>
      <w:r w:rsidR="00A6729D" w:rsidRPr="000A5D57">
        <w:rPr>
          <w:rFonts w:ascii="Century Gothic" w:hAnsi="Century Gothic" w:cs="Arial"/>
          <w:sz w:val="25"/>
          <w:szCs w:val="25"/>
        </w:rPr>
        <w:t>en 2014</w:t>
      </w:r>
      <w:r w:rsidRPr="00AB1526">
        <w:rPr>
          <w:rFonts w:ascii="Century Gothic" w:hAnsi="Century Gothic" w:cs="Arial"/>
          <w:sz w:val="25"/>
          <w:szCs w:val="25"/>
        </w:rPr>
        <w:t>, pour le quatrième trimestre,</w:t>
      </w:r>
      <w:r w:rsidR="002A4825">
        <w:rPr>
          <w:rFonts w:ascii="Century Gothic" w:hAnsi="Century Gothic" w:cs="Arial"/>
          <w:sz w:val="25"/>
          <w:szCs w:val="25"/>
        </w:rPr>
        <w:t xml:space="preserve"> la</w:t>
      </w:r>
      <w:r w:rsidRPr="00AB1526">
        <w:rPr>
          <w:rFonts w:ascii="Century Gothic" w:hAnsi="Century Gothic" w:cs="Arial"/>
          <w:sz w:val="25"/>
          <w:szCs w:val="25"/>
        </w:rPr>
        <w:t xml:space="preserve"> </w:t>
      </w:r>
      <w:r w:rsidRPr="00AB1526">
        <w:rPr>
          <w:rFonts w:ascii="Century Gothic" w:hAnsi="Century Gothic" w:cs="Arial"/>
          <w:b/>
          <w:sz w:val="25"/>
          <w:szCs w:val="25"/>
        </w:rPr>
        <w:t>Deutsche Bank</w:t>
      </w:r>
      <w:r w:rsidRPr="00AB1526">
        <w:rPr>
          <w:rFonts w:ascii="Century Gothic" w:hAnsi="Century Gothic" w:cs="Arial"/>
          <w:sz w:val="25"/>
          <w:szCs w:val="25"/>
        </w:rPr>
        <w:t xml:space="preserve"> a perdu 2,12 milliards €. </w:t>
      </w:r>
      <w:r>
        <w:rPr>
          <w:rFonts w:ascii="Century Gothic" w:hAnsi="Century Gothic" w:cs="Arial"/>
          <w:sz w:val="25"/>
          <w:szCs w:val="25"/>
        </w:rPr>
        <w:t xml:space="preserve"> Le </w:t>
      </w:r>
      <w:r w:rsidR="002A4825" w:rsidRPr="00AB1526">
        <w:rPr>
          <w:rFonts w:ascii="Century Gothic" w:hAnsi="Century Gothic" w:cs="Arial"/>
          <w:b/>
          <w:sz w:val="25"/>
          <w:szCs w:val="25"/>
        </w:rPr>
        <w:t>Crédit</w:t>
      </w:r>
      <w:r w:rsidRPr="00AB1526">
        <w:rPr>
          <w:rFonts w:ascii="Century Gothic" w:hAnsi="Century Gothic" w:cs="Arial"/>
          <w:b/>
          <w:sz w:val="25"/>
          <w:szCs w:val="25"/>
        </w:rPr>
        <w:t xml:space="preserve"> Suisse</w:t>
      </w:r>
      <w:r w:rsidRPr="00AB1526">
        <w:rPr>
          <w:rFonts w:ascii="Century Gothic" w:hAnsi="Century Gothic" w:cs="Arial"/>
          <w:sz w:val="25"/>
          <w:szCs w:val="25"/>
        </w:rPr>
        <w:t xml:space="preserve"> a perdu 5,83 milliards € au dernier trimest</w:t>
      </w:r>
      <w:r>
        <w:rPr>
          <w:rFonts w:ascii="Century Gothic" w:hAnsi="Century Gothic" w:cs="Arial"/>
          <w:sz w:val="25"/>
          <w:szCs w:val="25"/>
        </w:rPr>
        <w:t>re</w:t>
      </w:r>
      <w:r w:rsidRPr="00AB1526">
        <w:rPr>
          <w:rFonts w:ascii="Century Gothic" w:hAnsi="Century Gothic" w:cs="Arial"/>
          <w:sz w:val="25"/>
          <w:szCs w:val="25"/>
        </w:rPr>
        <w:t xml:space="preserve">, </w:t>
      </w:r>
      <w:r>
        <w:rPr>
          <w:rFonts w:ascii="Century Gothic" w:hAnsi="Century Gothic" w:cs="Arial"/>
          <w:sz w:val="25"/>
          <w:szCs w:val="25"/>
        </w:rPr>
        <w:t>a</w:t>
      </w:r>
      <w:r w:rsidRPr="00AB1526">
        <w:rPr>
          <w:rFonts w:ascii="Century Gothic" w:hAnsi="Century Gothic" w:cs="Arial"/>
          <w:sz w:val="25"/>
          <w:szCs w:val="25"/>
        </w:rPr>
        <w:t xml:space="preserve">près avoir fait un profit de 691 millions € l'année précédente. Les bénéfices de </w:t>
      </w:r>
      <w:r w:rsidRPr="00AB1526">
        <w:rPr>
          <w:rFonts w:ascii="Century Gothic" w:hAnsi="Century Gothic" w:cs="Arial"/>
          <w:b/>
          <w:sz w:val="25"/>
          <w:szCs w:val="25"/>
        </w:rPr>
        <w:t>BNP Paribas</w:t>
      </w:r>
      <w:r w:rsidRPr="00AB1526">
        <w:rPr>
          <w:rFonts w:ascii="Century Gothic" w:hAnsi="Century Gothic" w:cs="Arial"/>
          <w:sz w:val="25"/>
          <w:szCs w:val="25"/>
        </w:rPr>
        <w:t>, la plus grande banque de France, ont plongé de 52% au dernier trimestre.</w:t>
      </w:r>
    </w:p>
    <w:p w:rsidR="00815E30" w:rsidRPr="00AB1526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5"/>
          <w:szCs w:val="25"/>
        </w:rPr>
      </w:pP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>C’est la mauvaise politique monétaire européenne qui prive ses banques de revenus.</w:t>
      </w:r>
    </w:p>
    <w:p w:rsidR="00815E30" w:rsidRPr="00AB1526" w:rsidRDefault="00815E30" w:rsidP="00815E30">
      <w:pPr>
        <w:pStyle w:val="Paragraphedeliste"/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634047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 xml:space="preserve">De nombreuses personnes savent que la Réserve fédérale </w:t>
      </w:r>
      <w:r w:rsidR="00A6729D">
        <w:rPr>
          <w:rFonts w:ascii="Century Gothic" w:hAnsi="Century Gothic" w:cs="Arial"/>
          <w:sz w:val="25"/>
          <w:szCs w:val="25"/>
        </w:rPr>
        <w:t xml:space="preserve"> </w:t>
      </w:r>
      <w:r w:rsidR="001F485F" w:rsidRPr="00385860">
        <w:rPr>
          <w:rFonts w:ascii="Century Gothic" w:hAnsi="Century Gothic" w:cs="Arial"/>
          <w:sz w:val="25"/>
          <w:szCs w:val="25"/>
        </w:rPr>
        <w:t>des Etats Unis</w:t>
      </w:r>
      <w:r w:rsidR="001F485F">
        <w:rPr>
          <w:rFonts w:ascii="Century Gothic" w:hAnsi="Century Gothic" w:cs="Arial"/>
          <w:sz w:val="25"/>
          <w:szCs w:val="25"/>
        </w:rPr>
        <w:t xml:space="preserve"> </w:t>
      </w:r>
      <w:r w:rsidRPr="00AB1526">
        <w:rPr>
          <w:rFonts w:ascii="Century Gothic" w:hAnsi="Century Gothic" w:cs="Arial"/>
          <w:sz w:val="25"/>
          <w:szCs w:val="25"/>
        </w:rPr>
        <w:t xml:space="preserve">a maintenu ses taux d'intérêt à zéro de manière efficace depuis 2008. La Banque </w:t>
      </w:r>
      <w:r>
        <w:rPr>
          <w:rFonts w:ascii="Century Gothic" w:hAnsi="Century Gothic" w:cs="Arial"/>
          <w:sz w:val="25"/>
          <w:szCs w:val="25"/>
        </w:rPr>
        <w:t>C</w:t>
      </w:r>
      <w:r w:rsidRPr="00AB1526">
        <w:rPr>
          <w:rFonts w:ascii="Century Gothic" w:hAnsi="Century Gothic" w:cs="Arial"/>
          <w:sz w:val="25"/>
          <w:szCs w:val="25"/>
        </w:rPr>
        <w:t xml:space="preserve">entrale </w:t>
      </w:r>
      <w:r>
        <w:rPr>
          <w:rFonts w:ascii="Century Gothic" w:hAnsi="Century Gothic" w:cs="Arial"/>
          <w:sz w:val="25"/>
          <w:szCs w:val="25"/>
        </w:rPr>
        <w:t>E</w:t>
      </w:r>
      <w:r w:rsidRPr="00AB1526">
        <w:rPr>
          <w:rFonts w:ascii="Century Gothic" w:hAnsi="Century Gothic" w:cs="Arial"/>
          <w:sz w:val="25"/>
          <w:szCs w:val="25"/>
        </w:rPr>
        <w:t xml:space="preserve">uropéenne (BCE), la version </w:t>
      </w:r>
      <w:r>
        <w:rPr>
          <w:rFonts w:ascii="Century Gothic" w:hAnsi="Century Gothic" w:cs="Arial"/>
          <w:sz w:val="25"/>
          <w:szCs w:val="25"/>
        </w:rPr>
        <w:t>Européenne de la FED</w:t>
      </w:r>
      <w:r w:rsidRPr="00AB1526">
        <w:rPr>
          <w:rFonts w:ascii="Century Gothic" w:hAnsi="Century Gothic" w:cs="Arial"/>
          <w:sz w:val="25"/>
          <w:szCs w:val="25"/>
        </w:rPr>
        <w:t>, a également réduit les taux après la crise financière mondiale. Contrairement à la F</w:t>
      </w:r>
      <w:r>
        <w:rPr>
          <w:rFonts w:ascii="Century Gothic" w:hAnsi="Century Gothic" w:cs="Arial"/>
          <w:sz w:val="25"/>
          <w:szCs w:val="25"/>
        </w:rPr>
        <w:t>ED</w:t>
      </w:r>
      <w:r w:rsidRPr="00AB1526">
        <w:rPr>
          <w:rFonts w:ascii="Century Gothic" w:hAnsi="Century Gothic" w:cs="Arial"/>
          <w:sz w:val="25"/>
          <w:szCs w:val="25"/>
        </w:rPr>
        <w:t>, la BCE n'a pas arrêté à zéro</w:t>
      </w:r>
      <w:r>
        <w:rPr>
          <w:rFonts w:ascii="Century Gothic" w:hAnsi="Century Gothic" w:cs="Arial"/>
          <w:sz w:val="25"/>
          <w:szCs w:val="25"/>
        </w:rPr>
        <w:t xml:space="preserve"> son taux. Elle l’a abaissé à -</w:t>
      </w:r>
      <w:r w:rsidRPr="00AB1526">
        <w:rPr>
          <w:rFonts w:ascii="Century Gothic" w:hAnsi="Century Gothic" w:cs="Arial"/>
          <w:sz w:val="25"/>
          <w:szCs w:val="25"/>
        </w:rPr>
        <w:t xml:space="preserve">0,1% en Juin 2014. La Banque Centrale Européenne a été la première grande banque centrale à introduire des taux d'intérêt négatifs. Aujourd'hui, son taux directeur de -0,3%, donne le ton pour tous les taux d'intérêts en Europe. Cette situation pousse les banques à pratiquer des taux d'intérêt extrêmement bas sur les prêts et </w:t>
      </w:r>
      <w:r>
        <w:rPr>
          <w:rFonts w:ascii="Century Gothic" w:hAnsi="Century Gothic" w:cs="Arial"/>
          <w:sz w:val="25"/>
          <w:szCs w:val="25"/>
        </w:rPr>
        <w:t>donc a diminué</w:t>
      </w:r>
      <w:r w:rsidRPr="00AB1526">
        <w:rPr>
          <w:rFonts w:ascii="Century Gothic" w:hAnsi="Century Gothic" w:cs="Arial"/>
          <w:sz w:val="25"/>
          <w:szCs w:val="25"/>
        </w:rPr>
        <w:t xml:space="preserve"> le</w:t>
      </w:r>
      <w:r>
        <w:rPr>
          <w:rFonts w:ascii="Century Gothic" w:hAnsi="Century Gothic" w:cs="Arial"/>
          <w:sz w:val="25"/>
          <w:szCs w:val="25"/>
        </w:rPr>
        <w:t>ur</w:t>
      </w:r>
      <w:r w:rsidRPr="00AB1526">
        <w:rPr>
          <w:rFonts w:ascii="Century Gothic" w:hAnsi="Century Gothic" w:cs="Arial"/>
          <w:sz w:val="25"/>
          <w:szCs w:val="25"/>
        </w:rPr>
        <w:t>s profits comme le rapporte le Wall Street Journal</w:t>
      </w:r>
      <w:r>
        <w:rPr>
          <w:rFonts w:ascii="Century Gothic" w:hAnsi="Century Gothic" w:cs="Arial"/>
          <w:sz w:val="25"/>
          <w:szCs w:val="25"/>
        </w:rPr>
        <w:t> :</w:t>
      </w:r>
      <w:r w:rsidR="00634047">
        <w:rPr>
          <w:rFonts w:ascii="Century Gothic" w:hAnsi="Century Gothic" w:cs="Arial"/>
          <w:sz w:val="25"/>
          <w:szCs w:val="25"/>
        </w:rPr>
        <w:t xml:space="preserve"> </w:t>
      </w:r>
      <w:r>
        <w:rPr>
          <w:rFonts w:ascii="Century Gothic" w:hAnsi="Century Gothic" w:cs="Arial"/>
          <w:sz w:val="25"/>
          <w:szCs w:val="25"/>
        </w:rPr>
        <w:t>« </w:t>
      </w:r>
      <w:r w:rsidRPr="00AB1526">
        <w:rPr>
          <w:rFonts w:ascii="Century Gothic" w:hAnsi="Century Gothic" w:cs="Arial"/>
          <w:sz w:val="25"/>
          <w:szCs w:val="25"/>
        </w:rPr>
        <w:t>Les taux d'intérêt</w:t>
      </w:r>
      <w:r w:rsidR="00642D49"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 très bas diminuent les profits des banques qui font des prêts, en particulier lorsque les investisseurs croient que cette pratique de politique monétaire est là pour rester. Les taux à long terme au</w:t>
      </w:r>
      <w:r>
        <w:rPr>
          <w:rFonts w:ascii="Century Gothic" w:hAnsi="Century Gothic" w:cs="Arial"/>
          <w:sz w:val="25"/>
          <w:szCs w:val="25"/>
        </w:rPr>
        <w:t>x</w:t>
      </w:r>
      <w:r w:rsidRPr="00AB1526">
        <w:rPr>
          <w:rFonts w:ascii="Century Gothic" w:hAnsi="Century Gothic" w:cs="Arial"/>
          <w:sz w:val="25"/>
          <w:szCs w:val="25"/>
        </w:rPr>
        <w:t>quel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 les banques prêtent </w:t>
      </w:r>
      <w:r>
        <w:rPr>
          <w:rFonts w:ascii="Century Gothic" w:hAnsi="Century Gothic" w:cs="Arial"/>
          <w:sz w:val="25"/>
          <w:szCs w:val="25"/>
        </w:rPr>
        <w:t xml:space="preserve">gagnent </w:t>
      </w:r>
      <w:r w:rsidRPr="00AB1526">
        <w:rPr>
          <w:rFonts w:ascii="Century Gothic" w:hAnsi="Century Gothic" w:cs="Arial"/>
          <w:sz w:val="25"/>
          <w:szCs w:val="25"/>
        </w:rPr>
        <w:t xml:space="preserve">alors à être un peu plus </w:t>
      </w:r>
      <w:r>
        <w:rPr>
          <w:rFonts w:ascii="Century Gothic" w:hAnsi="Century Gothic" w:cs="Arial"/>
          <w:sz w:val="25"/>
          <w:szCs w:val="25"/>
        </w:rPr>
        <w:t xml:space="preserve">bas </w:t>
      </w:r>
      <w:r w:rsidRPr="00AB1526">
        <w:rPr>
          <w:rFonts w:ascii="Century Gothic" w:hAnsi="Century Gothic" w:cs="Arial"/>
          <w:sz w:val="25"/>
          <w:szCs w:val="25"/>
        </w:rPr>
        <w:t>que ceux à court terme au</w:t>
      </w:r>
      <w:r>
        <w:rPr>
          <w:rFonts w:ascii="Century Gothic" w:hAnsi="Century Gothic" w:cs="Arial"/>
          <w:sz w:val="25"/>
          <w:szCs w:val="25"/>
        </w:rPr>
        <w:t>x</w:t>
      </w:r>
      <w:r w:rsidRPr="00AB1526">
        <w:rPr>
          <w:rFonts w:ascii="Century Gothic" w:hAnsi="Century Gothic" w:cs="Arial"/>
          <w:sz w:val="25"/>
          <w:szCs w:val="25"/>
        </w:rPr>
        <w:t>quel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 les banques empruntent</w:t>
      </w:r>
      <w:r>
        <w:rPr>
          <w:rFonts w:ascii="Century Gothic" w:hAnsi="Century Gothic" w:cs="Arial"/>
          <w:sz w:val="25"/>
          <w:szCs w:val="25"/>
        </w:rPr>
        <w:t>»</w:t>
      </w:r>
      <w:r w:rsidRPr="00AB1526">
        <w:rPr>
          <w:rFonts w:ascii="Century Gothic" w:hAnsi="Century Gothic" w:cs="Arial"/>
          <w:sz w:val="25"/>
          <w:szCs w:val="25"/>
        </w:rPr>
        <w:t>.</w:t>
      </w:r>
    </w:p>
    <w:p w:rsidR="00815E30" w:rsidRPr="00AB1526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 xml:space="preserve">L'idée de taux d'intérêt négatifs </w:t>
      </w:r>
      <w:r>
        <w:rPr>
          <w:rFonts w:ascii="Century Gothic" w:hAnsi="Century Gothic" w:cs="Arial"/>
          <w:sz w:val="25"/>
          <w:szCs w:val="25"/>
        </w:rPr>
        <w:t xml:space="preserve">interpelle assurément. </w:t>
      </w:r>
      <w:r w:rsidRPr="00AB1526">
        <w:rPr>
          <w:rFonts w:ascii="Century Gothic" w:hAnsi="Century Gothic" w:cs="Arial"/>
          <w:sz w:val="25"/>
          <w:szCs w:val="25"/>
        </w:rPr>
        <w:t xml:space="preserve"> Après tout, le but de prêter de l'argent est d</w:t>
      </w:r>
      <w:r w:rsidR="00697677">
        <w:rPr>
          <w:rFonts w:ascii="Century Gothic" w:hAnsi="Century Gothic" w:cs="Arial"/>
          <w:sz w:val="25"/>
          <w:szCs w:val="25"/>
        </w:rPr>
        <w:t>’</w:t>
      </w:r>
      <w:r w:rsidRPr="00AB1526">
        <w:rPr>
          <w:rFonts w:ascii="Century Gothic" w:hAnsi="Century Gothic" w:cs="Arial"/>
          <w:sz w:val="25"/>
          <w:szCs w:val="25"/>
        </w:rPr>
        <w:t>e</w:t>
      </w:r>
      <w:r w:rsidR="00697677">
        <w:rPr>
          <w:rFonts w:ascii="Century Gothic" w:hAnsi="Century Gothic" w:cs="Arial"/>
          <w:sz w:val="25"/>
          <w:szCs w:val="25"/>
        </w:rPr>
        <w:t>n</w:t>
      </w:r>
      <w:r w:rsidRPr="00AB1526">
        <w:rPr>
          <w:rFonts w:ascii="Century Gothic" w:hAnsi="Century Gothic" w:cs="Arial"/>
          <w:sz w:val="25"/>
          <w:szCs w:val="25"/>
        </w:rPr>
        <w:t xml:space="preserve"> gagner </w:t>
      </w:r>
      <w:r w:rsidR="00697677">
        <w:rPr>
          <w:rFonts w:ascii="Century Gothic" w:hAnsi="Century Gothic" w:cs="Arial"/>
          <w:sz w:val="25"/>
          <w:szCs w:val="25"/>
        </w:rPr>
        <w:t>à travers l</w:t>
      </w:r>
      <w:r w:rsidRPr="00AB1526">
        <w:rPr>
          <w:rFonts w:ascii="Century Gothic" w:hAnsi="Century Gothic" w:cs="Arial"/>
          <w:sz w:val="25"/>
          <w:szCs w:val="25"/>
        </w:rPr>
        <w:t>e</w:t>
      </w:r>
      <w:r>
        <w:rPr>
          <w:rFonts w:ascii="Century Gothic" w:hAnsi="Century Gothic" w:cs="Arial"/>
          <w:sz w:val="25"/>
          <w:szCs w:val="25"/>
        </w:rPr>
        <w:t xml:space="preserve">s </w:t>
      </w:r>
      <w:r w:rsidRPr="00AB1526">
        <w:rPr>
          <w:rFonts w:ascii="Century Gothic" w:hAnsi="Century Gothic" w:cs="Arial"/>
          <w:sz w:val="25"/>
          <w:szCs w:val="25"/>
        </w:rPr>
        <w:t>intérêt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>. Avec des taux négatifs,  si vous prêtez</w:t>
      </w:r>
      <w:r w:rsidR="00CC3954">
        <w:rPr>
          <w:rFonts w:ascii="Century Gothic" w:hAnsi="Century Gothic" w:cs="Arial"/>
          <w:sz w:val="25"/>
          <w:szCs w:val="25"/>
        </w:rPr>
        <w:t xml:space="preserve"> </w:t>
      </w:r>
      <w:r w:rsidRPr="00AB1526">
        <w:rPr>
          <w:rFonts w:ascii="Century Gothic" w:hAnsi="Century Gothic" w:cs="Arial"/>
          <w:sz w:val="25"/>
          <w:szCs w:val="25"/>
        </w:rPr>
        <w:t>100</w:t>
      </w:r>
      <w:r>
        <w:rPr>
          <w:rFonts w:ascii="Century Gothic" w:hAnsi="Century Gothic" w:cs="Arial"/>
          <w:sz w:val="25"/>
          <w:szCs w:val="25"/>
        </w:rPr>
        <w:t>,</w:t>
      </w:r>
      <w:r w:rsidRPr="00AB1526">
        <w:rPr>
          <w:rFonts w:ascii="Century Gothic" w:hAnsi="Century Gothic" w:cs="Arial"/>
          <w:sz w:val="25"/>
          <w:szCs w:val="25"/>
        </w:rPr>
        <w:t xml:space="preserve">000 Euro à -1%, vous ne récupérez  </w:t>
      </w:r>
      <w:r>
        <w:rPr>
          <w:rFonts w:ascii="Century Gothic" w:hAnsi="Century Gothic" w:cs="Arial"/>
          <w:sz w:val="25"/>
          <w:szCs w:val="25"/>
        </w:rPr>
        <w:t xml:space="preserve">que </w:t>
      </w:r>
      <w:r w:rsidRPr="00AB1526">
        <w:rPr>
          <w:rFonts w:ascii="Century Gothic" w:hAnsi="Century Gothic" w:cs="Arial"/>
          <w:sz w:val="25"/>
          <w:szCs w:val="25"/>
        </w:rPr>
        <w:t xml:space="preserve">99,000 Euro.  Les taux d'intérêts négatifs sont un système </w:t>
      </w:r>
      <w:r>
        <w:rPr>
          <w:rFonts w:ascii="Century Gothic" w:hAnsi="Century Gothic" w:cs="Arial"/>
          <w:sz w:val="25"/>
          <w:szCs w:val="25"/>
        </w:rPr>
        <w:t xml:space="preserve">mis en place </w:t>
      </w:r>
      <w:r w:rsidRPr="00AB1526">
        <w:rPr>
          <w:rFonts w:ascii="Century Gothic" w:hAnsi="Century Gothic" w:cs="Arial"/>
          <w:sz w:val="25"/>
          <w:szCs w:val="25"/>
        </w:rPr>
        <w:t xml:space="preserve">pour amener les gens à dépenser plus d'argent. </w:t>
      </w:r>
      <w:r>
        <w:rPr>
          <w:rFonts w:ascii="Century Gothic" w:hAnsi="Century Gothic" w:cs="Arial"/>
          <w:sz w:val="25"/>
          <w:szCs w:val="25"/>
        </w:rPr>
        <w:t>Et s</w:t>
      </w:r>
      <w:r w:rsidRPr="00AB1526">
        <w:rPr>
          <w:rFonts w:ascii="Century Gothic" w:hAnsi="Century Gothic" w:cs="Arial"/>
          <w:sz w:val="25"/>
          <w:szCs w:val="25"/>
        </w:rPr>
        <w:t>elon les économistes classiques, les dépenses</w:t>
      </w:r>
      <w:r>
        <w:rPr>
          <w:rFonts w:ascii="Century Gothic" w:hAnsi="Century Gothic" w:cs="Arial"/>
          <w:sz w:val="25"/>
          <w:szCs w:val="25"/>
        </w:rPr>
        <w:t xml:space="preserve"> sont le</w:t>
      </w:r>
      <w:r w:rsidRPr="00AB1526">
        <w:rPr>
          <w:rFonts w:ascii="Century Gothic" w:hAnsi="Century Gothic" w:cs="Arial"/>
          <w:sz w:val="25"/>
          <w:szCs w:val="25"/>
        </w:rPr>
        <w:t xml:space="preserve"> moteur de l'économie. Mais en réduisant son taux d'intérêt directeur à moins de zéro, la BCE sait qu'il est impossible pour les gens de gagner des intérêts sur leur épargne. Cela décourage l'épargne et encourage les dépenses.</w:t>
      </w:r>
    </w:p>
    <w:p w:rsidR="00815E30" w:rsidRPr="00AB1526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5"/>
          <w:szCs w:val="25"/>
        </w:rPr>
      </w:pPr>
    </w:p>
    <w:p w:rsidR="00815E30" w:rsidRDefault="00815E30" w:rsidP="00697677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lastRenderedPageBreak/>
        <w:t xml:space="preserve">Selon Casey Research Doug </w:t>
      </w:r>
      <w:r w:rsidR="00385860" w:rsidRPr="00AB1526">
        <w:rPr>
          <w:rFonts w:ascii="Century Gothic" w:hAnsi="Century Gothic" w:cs="Arial"/>
          <w:sz w:val="25"/>
          <w:szCs w:val="25"/>
        </w:rPr>
        <w:t>Casey</w:t>
      </w:r>
      <w:r w:rsidRPr="00AB1526">
        <w:rPr>
          <w:rFonts w:ascii="Century Gothic" w:hAnsi="Century Gothic" w:cs="Arial"/>
          <w:sz w:val="25"/>
          <w:szCs w:val="25"/>
        </w:rPr>
        <w:t xml:space="preserve">, il est </w:t>
      </w:r>
      <w:r w:rsidR="00385860" w:rsidRPr="00385860">
        <w:rPr>
          <w:rFonts w:ascii="Century Gothic" w:hAnsi="Century Gothic" w:cs="Arial"/>
          <w:sz w:val="25"/>
          <w:szCs w:val="25"/>
        </w:rPr>
        <w:t>ine</w:t>
      </w:r>
      <w:r w:rsidRPr="00385860">
        <w:rPr>
          <w:rFonts w:ascii="Century Gothic" w:hAnsi="Century Gothic" w:cs="Arial"/>
          <w:sz w:val="25"/>
          <w:szCs w:val="25"/>
        </w:rPr>
        <w:t xml:space="preserve">xact </w:t>
      </w:r>
      <w:r w:rsidR="00AF18B4" w:rsidRPr="00385860">
        <w:rPr>
          <w:rFonts w:ascii="Century Gothic" w:hAnsi="Century Gothic" w:cs="Arial"/>
          <w:sz w:val="25"/>
          <w:szCs w:val="25"/>
        </w:rPr>
        <w:t>de penser que</w:t>
      </w:r>
      <w:r w:rsidRPr="00385860">
        <w:rPr>
          <w:rFonts w:ascii="Century Gothic" w:hAnsi="Century Gothic" w:cs="Arial"/>
          <w:sz w:val="25"/>
          <w:szCs w:val="25"/>
        </w:rPr>
        <w:t xml:space="preserve"> </w:t>
      </w:r>
      <w:r w:rsidR="00AF18B4" w:rsidRPr="00385860">
        <w:rPr>
          <w:rFonts w:ascii="Century Gothic" w:hAnsi="Century Gothic" w:cs="Arial"/>
          <w:sz w:val="25"/>
          <w:szCs w:val="25"/>
        </w:rPr>
        <w:t>l</w:t>
      </w:r>
      <w:r w:rsidRPr="00385860">
        <w:rPr>
          <w:rFonts w:ascii="Century Gothic" w:hAnsi="Century Gothic" w:cs="Arial"/>
          <w:sz w:val="25"/>
          <w:szCs w:val="25"/>
        </w:rPr>
        <w:t>es</w:t>
      </w:r>
      <w:r w:rsidRPr="00AB1526">
        <w:rPr>
          <w:rFonts w:ascii="Century Gothic" w:hAnsi="Century Gothic" w:cs="Arial"/>
          <w:sz w:val="25"/>
          <w:szCs w:val="25"/>
        </w:rPr>
        <w:t xml:space="preserve"> dépenses  conduisent l'économie mais c’est </w:t>
      </w:r>
      <w:r>
        <w:rPr>
          <w:rFonts w:ascii="Century Gothic" w:hAnsi="Century Gothic" w:cs="Arial"/>
          <w:sz w:val="25"/>
          <w:szCs w:val="25"/>
        </w:rPr>
        <w:t>l</w:t>
      </w:r>
      <w:r w:rsidRPr="00AB1526">
        <w:rPr>
          <w:rFonts w:ascii="Century Gothic" w:hAnsi="Century Gothic" w:cs="Arial"/>
          <w:sz w:val="25"/>
          <w:szCs w:val="25"/>
        </w:rPr>
        <w:t xml:space="preserve">a production et </w:t>
      </w:r>
      <w:r>
        <w:rPr>
          <w:rFonts w:ascii="Century Gothic" w:hAnsi="Century Gothic" w:cs="Arial"/>
          <w:sz w:val="25"/>
          <w:szCs w:val="25"/>
        </w:rPr>
        <w:t>l’</w:t>
      </w:r>
      <w:r w:rsidRPr="00AB1526">
        <w:rPr>
          <w:rFonts w:ascii="Century Gothic" w:hAnsi="Century Gothic" w:cs="Arial"/>
          <w:sz w:val="25"/>
          <w:szCs w:val="25"/>
        </w:rPr>
        <w:t xml:space="preserve">épargne qui </w:t>
      </w:r>
      <w:r>
        <w:rPr>
          <w:rFonts w:ascii="Century Gothic" w:hAnsi="Century Gothic" w:cs="Arial"/>
          <w:sz w:val="25"/>
          <w:szCs w:val="25"/>
        </w:rPr>
        <w:t>sont</w:t>
      </w:r>
      <w:r w:rsidRPr="00AB1526">
        <w:rPr>
          <w:rFonts w:ascii="Century Gothic" w:hAnsi="Century Gothic" w:cs="Arial"/>
          <w:sz w:val="25"/>
          <w:szCs w:val="25"/>
        </w:rPr>
        <w:t xml:space="preserve"> la force de l’économie. Vous devez épargner pour constituer  un capital, et le capital est nécessaire pour tout.</w:t>
      </w:r>
    </w:p>
    <w:p w:rsidR="00697677" w:rsidRDefault="00697677" w:rsidP="00697677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</w:p>
    <w:p w:rsidR="00697677" w:rsidRDefault="00697677" w:rsidP="00697677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sz w:val="25"/>
          <w:szCs w:val="25"/>
        </w:rPr>
      </w:pPr>
    </w:p>
    <w:p w:rsidR="00697677" w:rsidRDefault="00697677" w:rsidP="00697677">
      <w:pPr>
        <w:pStyle w:val="Paragraphedeliste"/>
        <w:spacing w:after="0" w:line="240" w:lineRule="auto"/>
        <w:ind w:left="0"/>
        <w:jc w:val="both"/>
        <w:rPr>
          <w:rFonts w:ascii="Century Gothic" w:hAnsi="Century Gothic" w:cs="Arial"/>
          <w:color w:val="C00000"/>
          <w:sz w:val="24"/>
          <w:szCs w:val="24"/>
        </w:rPr>
      </w:pPr>
    </w:p>
    <w:p w:rsidR="00815E30" w:rsidRPr="00AB1526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815E30" w:rsidRPr="0095402D" w:rsidRDefault="00815E30" w:rsidP="00815E30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95402D">
        <w:rPr>
          <w:rFonts w:ascii="Century Gothic" w:hAnsi="Century Gothic" w:cs="Arial"/>
          <w:b/>
          <w:sz w:val="28"/>
          <w:szCs w:val="28"/>
        </w:rPr>
        <w:t>Les taux négatifs n’ont pas aidé l'économie européenne</w:t>
      </w:r>
    </w:p>
    <w:p w:rsidR="00815E30" w:rsidRPr="0095402D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4"/>
          <w:szCs w:val="24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color w:val="C00000"/>
          <w:sz w:val="25"/>
          <w:szCs w:val="25"/>
        </w:rPr>
      </w:pPr>
      <w:r w:rsidRPr="00AB1526">
        <w:rPr>
          <w:rFonts w:ascii="Century Gothic" w:hAnsi="Century Gothic" w:cs="Arial"/>
          <w:sz w:val="25"/>
          <w:szCs w:val="25"/>
        </w:rPr>
        <w:t>Au cours du troisième trimestre</w:t>
      </w:r>
      <w:r w:rsidR="00AF18B4">
        <w:rPr>
          <w:rFonts w:ascii="Century Gothic" w:hAnsi="Century Gothic" w:cs="Arial"/>
          <w:sz w:val="25"/>
          <w:szCs w:val="25"/>
        </w:rPr>
        <w:t xml:space="preserve"> </w:t>
      </w:r>
      <w:r w:rsidR="00AF18B4" w:rsidRPr="00385860">
        <w:rPr>
          <w:rFonts w:ascii="Century Gothic" w:hAnsi="Century Gothic" w:cs="Arial"/>
          <w:sz w:val="25"/>
          <w:szCs w:val="25"/>
        </w:rPr>
        <w:t>de 2015</w:t>
      </w:r>
      <w:r w:rsidRPr="00385860">
        <w:rPr>
          <w:rFonts w:ascii="Century Gothic" w:hAnsi="Century Gothic" w:cs="Arial"/>
          <w:sz w:val="25"/>
          <w:szCs w:val="25"/>
        </w:rPr>
        <w:t xml:space="preserve"> l'économie</w:t>
      </w:r>
      <w:r w:rsidRPr="00AB1526">
        <w:rPr>
          <w:rFonts w:ascii="Century Gothic" w:hAnsi="Century Gothic" w:cs="Arial"/>
          <w:sz w:val="25"/>
          <w:szCs w:val="25"/>
        </w:rPr>
        <w:t xml:space="preserve"> européenne a progressé de 0,3%. Le taux de chômage en Europe est à 9%</w:t>
      </w:r>
      <w:r>
        <w:rPr>
          <w:rFonts w:ascii="Century Gothic" w:hAnsi="Century Gothic" w:cs="Arial"/>
          <w:sz w:val="25"/>
          <w:szCs w:val="25"/>
        </w:rPr>
        <w:t xml:space="preserve">. C’est le double de celui des Etats-Unis.  Par ailleurs, depuis juin 2014, l’Euro </w:t>
      </w:r>
      <w:r w:rsidRPr="00AB1526">
        <w:rPr>
          <w:rFonts w:ascii="Century Gothic" w:hAnsi="Century Gothic" w:cs="Arial"/>
          <w:sz w:val="25"/>
          <w:szCs w:val="25"/>
        </w:rPr>
        <w:t>a perdu 17% de sa valeur par rapport au dollar américain. Les taux d'intérêts négatifs sont un nouveau système  invent</w:t>
      </w:r>
      <w:r>
        <w:rPr>
          <w:rFonts w:ascii="Century Gothic" w:hAnsi="Century Gothic" w:cs="Arial"/>
          <w:sz w:val="25"/>
          <w:szCs w:val="25"/>
        </w:rPr>
        <w:t>é</w:t>
      </w:r>
      <w:r w:rsidRPr="00AB1526">
        <w:rPr>
          <w:rFonts w:ascii="Century Gothic" w:hAnsi="Century Gothic" w:cs="Arial"/>
          <w:sz w:val="25"/>
          <w:szCs w:val="25"/>
        </w:rPr>
        <w:t xml:space="preserve"> par les gouvernements. Selon le Wall Street Journal, les pays qui représentent 23% de la production mondiale ont maintenant des taux d'intérêt négatifs. Ils sont dangereux</w:t>
      </w:r>
      <w:r w:rsidR="00717379">
        <w:rPr>
          <w:rFonts w:ascii="Century Gothic" w:hAnsi="Century Gothic" w:cs="Arial"/>
          <w:sz w:val="25"/>
          <w:szCs w:val="25"/>
        </w:rPr>
        <w:t xml:space="preserve">. </w:t>
      </w:r>
      <w:r w:rsidR="00385860">
        <w:rPr>
          <w:rFonts w:ascii="Century Gothic" w:hAnsi="Century Gothic" w:cs="Arial"/>
          <w:sz w:val="25"/>
          <w:szCs w:val="25"/>
        </w:rPr>
        <w:t xml:space="preserve">En </w:t>
      </w:r>
      <w:r w:rsidR="00AF18B4" w:rsidRPr="00385860">
        <w:rPr>
          <w:rFonts w:ascii="Century Gothic" w:hAnsi="Century Gothic" w:cs="Arial"/>
          <w:sz w:val="25"/>
          <w:szCs w:val="25"/>
        </w:rPr>
        <w:t>Février 2016</w:t>
      </w:r>
      <w:r w:rsidRPr="00AB1526">
        <w:rPr>
          <w:rFonts w:ascii="Century Gothic" w:hAnsi="Century Gothic" w:cs="Arial"/>
          <w:sz w:val="25"/>
          <w:szCs w:val="25"/>
        </w:rPr>
        <w:t xml:space="preserve">, le Japon, la troisième plus grande économie du monde, a rejoint la liste des pays à taux négatifs. </w:t>
      </w:r>
      <w:r>
        <w:rPr>
          <w:rFonts w:ascii="Century Gothic" w:hAnsi="Century Gothic" w:cs="Arial"/>
          <w:sz w:val="25"/>
          <w:szCs w:val="25"/>
        </w:rPr>
        <w:t xml:space="preserve">La </w:t>
      </w:r>
      <w:r w:rsidRPr="00AB1526">
        <w:rPr>
          <w:rFonts w:ascii="Century Gothic" w:hAnsi="Century Gothic" w:cs="Arial"/>
          <w:sz w:val="25"/>
          <w:szCs w:val="25"/>
        </w:rPr>
        <w:t>Suède, le Danemark et la Suisse ont tous des taux négati</w:t>
      </w:r>
      <w:r>
        <w:rPr>
          <w:rFonts w:ascii="Century Gothic" w:hAnsi="Century Gothic" w:cs="Arial"/>
          <w:sz w:val="25"/>
          <w:szCs w:val="25"/>
        </w:rPr>
        <w:t>fs</w:t>
      </w:r>
      <w:r w:rsidRPr="00AB1526">
        <w:rPr>
          <w:rFonts w:ascii="Century Gothic" w:hAnsi="Century Gothic" w:cs="Arial"/>
          <w:sz w:val="25"/>
          <w:szCs w:val="25"/>
        </w:rPr>
        <w:t xml:space="preserve"> et </w:t>
      </w:r>
      <w:r>
        <w:rPr>
          <w:rFonts w:ascii="Century Gothic" w:hAnsi="Century Gothic" w:cs="Arial"/>
          <w:sz w:val="25"/>
          <w:szCs w:val="25"/>
        </w:rPr>
        <w:t xml:space="preserve">ont </w:t>
      </w:r>
      <w:r w:rsidRPr="00AB1526">
        <w:rPr>
          <w:rFonts w:ascii="Century Gothic" w:hAnsi="Century Gothic" w:cs="Arial"/>
          <w:sz w:val="25"/>
          <w:szCs w:val="25"/>
        </w:rPr>
        <w:t>ouvert la voie à une énorme catastrophe économique et financière</w:t>
      </w:r>
      <w:r>
        <w:rPr>
          <w:rFonts w:ascii="Century Gothic" w:hAnsi="Century Gothic" w:cs="Arial"/>
          <w:sz w:val="25"/>
          <w:szCs w:val="25"/>
        </w:rPr>
        <w:t>. Afin de s’éviter des</w:t>
      </w:r>
      <w:r w:rsidRPr="00AB1526">
        <w:rPr>
          <w:rFonts w:ascii="Century Gothic" w:hAnsi="Century Gothic" w:cs="Arial"/>
          <w:sz w:val="25"/>
          <w:szCs w:val="25"/>
        </w:rPr>
        <w:t xml:space="preserve"> pertes importantes, </w:t>
      </w:r>
      <w:r w:rsidRPr="00B866E8">
        <w:rPr>
          <w:rFonts w:ascii="Century Gothic" w:hAnsi="Century Gothic" w:cs="Arial"/>
          <w:sz w:val="25"/>
          <w:szCs w:val="25"/>
        </w:rPr>
        <w:t>il est conseillé de posséder de l'or physique. Contrairement à la monnaie en papier</w:t>
      </w:r>
      <w:r w:rsidR="00B866E8" w:rsidRPr="00B866E8">
        <w:rPr>
          <w:rFonts w:ascii="Century Gothic" w:hAnsi="Century Gothic" w:cs="Arial"/>
          <w:sz w:val="25"/>
          <w:szCs w:val="25"/>
        </w:rPr>
        <w:t>,</w:t>
      </w:r>
      <w:r w:rsidRPr="00B866E8">
        <w:rPr>
          <w:rFonts w:ascii="Century Gothic" w:hAnsi="Century Gothic" w:cs="Arial"/>
          <w:sz w:val="25"/>
          <w:szCs w:val="25"/>
        </w:rPr>
        <w:t xml:space="preserve"> les banques centrales ne peuvent pas détruire, la valeur de l'or </w:t>
      </w:r>
      <w:r w:rsidR="00B866E8" w:rsidRPr="00B866E8">
        <w:rPr>
          <w:rFonts w:ascii="Century Gothic" w:hAnsi="Century Gothic" w:cs="Arial"/>
          <w:sz w:val="25"/>
          <w:szCs w:val="25"/>
        </w:rPr>
        <w:t xml:space="preserve">ou </w:t>
      </w:r>
      <w:r w:rsidRPr="00B866E8">
        <w:rPr>
          <w:rFonts w:ascii="Century Gothic" w:hAnsi="Century Gothic" w:cs="Arial"/>
          <w:sz w:val="25"/>
          <w:szCs w:val="25"/>
        </w:rPr>
        <w:t>chuter en raison d’une mauvaise politique économique. Au contraire, la valeur de l'or augmente généralement lorsque les gouvernements dévaluent leur monnaie.</w:t>
      </w:r>
    </w:p>
    <w:p w:rsidR="00815E30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5"/>
          <w:szCs w:val="25"/>
        </w:rPr>
      </w:pPr>
    </w:p>
    <w:p w:rsidR="00815E30" w:rsidRPr="00AB1526" w:rsidRDefault="00815E30" w:rsidP="00815E30">
      <w:pPr>
        <w:spacing w:after="0" w:line="240" w:lineRule="auto"/>
        <w:jc w:val="both"/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 w:cs="Arial"/>
          <w:sz w:val="25"/>
          <w:szCs w:val="25"/>
        </w:rPr>
        <w:t xml:space="preserve">Le </w:t>
      </w:r>
      <w:r w:rsidRPr="00AB1526">
        <w:rPr>
          <w:rFonts w:ascii="Century Gothic" w:hAnsi="Century Gothic" w:cs="Arial"/>
          <w:sz w:val="25"/>
          <w:szCs w:val="25"/>
        </w:rPr>
        <w:t>graphique ci-dessous montre que les actions de la Deutsche banque ont chut</w:t>
      </w:r>
      <w:r>
        <w:rPr>
          <w:rFonts w:ascii="Century Gothic" w:hAnsi="Century Gothic" w:cs="Arial"/>
          <w:sz w:val="25"/>
          <w:szCs w:val="25"/>
        </w:rPr>
        <w:t>é</w:t>
      </w:r>
      <w:r w:rsidRPr="00AB1526">
        <w:rPr>
          <w:rFonts w:ascii="Century Gothic" w:hAnsi="Century Gothic" w:cs="Arial"/>
          <w:sz w:val="25"/>
          <w:szCs w:val="25"/>
        </w:rPr>
        <w:t>e de 46% au cours de l</w:t>
      </w:r>
      <w:r>
        <w:rPr>
          <w:rFonts w:ascii="Century Gothic" w:hAnsi="Century Gothic" w:cs="Arial"/>
          <w:sz w:val="25"/>
          <w:szCs w:val="25"/>
        </w:rPr>
        <w:t>’année dernière</w:t>
      </w:r>
      <w:r w:rsidRPr="00AB1526">
        <w:rPr>
          <w:rFonts w:ascii="Century Gothic" w:hAnsi="Century Gothic" w:cs="Arial"/>
          <w:sz w:val="25"/>
          <w:szCs w:val="25"/>
        </w:rPr>
        <w:t xml:space="preserve"> et a atteint </w:t>
      </w:r>
      <w:r>
        <w:rPr>
          <w:rFonts w:ascii="Century Gothic" w:hAnsi="Century Gothic" w:cs="Arial"/>
          <w:sz w:val="25"/>
          <w:szCs w:val="25"/>
        </w:rPr>
        <w:t xml:space="preserve">son </w:t>
      </w:r>
      <w:r w:rsidRPr="00AB1526">
        <w:rPr>
          <w:rFonts w:ascii="Century Gothic" w:hAnsi="Century Gothic" w:cs="Arial"/>
          <w:sz w:val="25"/>
          <w:szCs w:val="25"/>
        </w:rPr>
        <w:t xml:space="preserve">niveau historique le plus bas. La Deutsche Banque a bondi de 10% après que </w:t>
      </w:r>
      <w:r w:rsidR="00AF18B4" w:rsidRPr="00385860">
        <w:rPr>
          <w:rFonts w:ascii="Century Gothic" w:hAnsi="Century Gothic" w:cs="Arial"/>
          <w:sz w:val="25"/>
          <w:szCs w:val="25"/>
        </w:rPr>
        <w:t xml:space="preserve">la banque </w:t>
      </w:r>
      <w:bookmarkStart w:id="0" w:name="_GoBack"/>
      <w:bookmarkEnd w:id="0"/>
      <w:r w:rsidRPr="00385860">
        <w:rPr>
          <w:rFonts w:ascii="Century Gothic" w:hAnsi="Century Gothic" w:cs="Arial"/>
          <w:sz w:val="25"/>
          <w:szCs w:val="25"/>
        </w:rPr>
        <w:t>a déclaré qu’elle souhaiterait un programme de rachat</w:t>
      </w:r>
      <w:r w:rsidRPr="00AB1526">
        <w:rPr>
          <w:rFonts w:ascii="Century Gothic" w:hAnsi="Century Gothic" w:cs="Arial"/>
          <w:sz w:val="25"/>
          <w:szCs w:val="25"/>
        </w:rPr>
        <w:t xml:space="preserve">  de </w:t>
      </w:r>
      <w:r>
        <w:rPr>
          <w:rFonts w:ascii="Century Gothic" w:hAnsi="Century Gothic" w:cs="Arial"/>
          <w:sz w:val="25"/>
          <w:szCs w:val="25"/>
        </w:rPr>
        <w:t>s</w:t>
      </w:r>
      <w:r w:rsidRPr="00AB1526">
        <w:rPr>
          <w:rFonts w:ascii="Century Gothic" w:hAnsi="Century Gothic" w:cs="Arial"/>
          <w:sz w:val="25"/>
          <w:szCs w:val="25"/>
        </w:rPr>
        <w:t xml:space="preserve">es obligations, ce qui revient à se poser des questions </w:t>
      </w:r>
      <w:r>
        <w:rPr>
          <w:rFonts w:ascii="Century Gothic" w:hAnsi="Century Gothic" w:cs="Arial"/>
          <w:sz w:val="25"/>
          <w:szCs w:val="25"/>
        </w:rPr>
        <w:t xml:space="preserve">sur </w:t>
      </w:r>
      <w:r w:rsidRPr="00AB1526">
        <w:rPr>
          <w:rFonts w:ascii="Century Gothic" w:hAnsi="Century Gothic" w:cs="Arial"/>
          <w:sz w:val="25"/>
          <w:szCs w:val="25"/>
        </w:rPr>
        <w:t>comment ce rachat se fera et avec quels f</w:t>
      </w:r>
      <w:r>
        <w:rPr>
          <w:rFonts w:ascii="Century Gothic" w:hAnsi="Century Gothic" w:cs="Arial"/>
          <w:sz w:val="25"/>
          <w:szCs w:val="25"/>
        </w:rPr>
        <w:t>o</w:t>
      </w:r>
      <w:r w:rsidRPr="00AB1526">
        <w:rPr>
          <w:rFonts w:ascii="Century Gothic" w:hAnsi="Century Gothic" w:cs="Arial"/>
          <w:sz w:val="25"/>
          <w:szCs w:val="25"/>
        </w:rPr>
        <w:t>nds? Quel</w:t>
      </w:r>
      <w:r>
        <w:rPr>
          <w:rFonts w:ascii="Century Gothic" w:hAnsi="Century Gothic" w:cs="Arial"/>
          <w:sz w:val="25"/>
          <w:szCs w:val="25"/>
        </w:rPr>
        <w:t>le</w:t>
      </w:r>
      <w:r w:rsidRPr="00AB1526">
        <w:rPr>
          <w:rFonts w:ascii="Century Gothic" w:hAnsi="Century Gothic" w:cs="Arial"/>
          <w:sz w:val="25"/>
          <w:szCs w:val="25"/>
        </w:rPr>
        <w:t>s seront les conséquences sur l’évolution de la finance de la banque?</w:t>
      </w:r>
      <w:r w:rsidR="00717379">
        <w:rPr>
          <w:rFonts w:ascii="Century Gothic" w:hAnsi="Century Gothic" w:cs="Arial"/>
          <w:sz w:val="25"/>
          <w:szCs w:val="25"/>
        </w:rPr>
        <w:t xml:space="preserve"> </w:t>
      </w:r>
      <w:r>
        <w:rPr>
          <w:rFonts w:ascii="Century Gothic" w:hAnsi="Century Gothic" w:cs="Arial"/>
          <w:sz w:val="25"/>
          <w:szCs w:val="25"/>
        </w:rPr>
        <w:t xml:space="preserve">La </w:t>
      </w:r>
      <w:r w:rsidRPr="00AB1526">
        <w:rPr>
          <w:rFonts w:ascii="Century Gothic" w:hAnsi="Century Gothic" w:cs="Arial"/>
          <w:sz w:val="25"/>
          <w:szCs w:val="25"/>
        </w:rPr>
        <w:t xml:space="preserve">Deutsche Bank est en difficulté. Elle a à peine survécu à la dernière crise, dans la foulée, </w:t>
      </w:r>
      <w:r>
        <w:rPr>
          <w:rFonts w:ascii="Century Gothic" w:hAnsi="Century Gothic" w:cs="Arial"/>
          <w:sz w:val="25"/>
          <w:szCs w:val="25"/>
        </w:rPr>
        <w:t xml:space="preserve">elle </w:t>
      </w:r>
      <w:r w:rsidRPr="00AB1526">
        <w:rPr>
          <w:rFonts w:ascii="Century Gothic" w:hAnsi="Century Gothic" w:cs="Arial"/>
          <w:sz w:val="25"/>
          <w:szCs w:val="25"/>
        </w:rPr>
        <w:t xml:space="preserve">a pris des risques énormes pour faire le plus de profit possible, mais sa série de victoires touche à sa fin et </w:t>
      </w:r>
      <w:r>
        <w:rPr>
          <w:rFonts w:ascii="Century Gothic" w:hAnsi="Century Gothic" w:cs="Arial"/>
          <w:sz w:val="25"/>
          <w:szCs w:val="25"/>
        </w:rPr>
        <w:t xml:space="preserve">elle </w:t>
      </w:r>
      <w:r w:rsidRPr="00AB1526">
        <w:rPr>
          <w:rFonts w:ascii="Century Gothic" w:hAnsi="Century Gothic" w:cs="Arial"/>
          <w:sz w:val="25"/>
          <w:szCs w:val="25"/>
        </w:rPr>
        <w:t xml:space="preserve">doit encore payer pour l'ensemble de ses obligations. </w:t>
      </w:r>
      <w:r>
        <w:rPr>
          <w:rFonts w:ascii="Century Gothic" w:hAnsi="Century Gothic" w:cs="Arial"/>
          <w:sz w:val="25"/>
          <w:szCs w:val="25"/>
        </w:rPr>
        <w:t xml:space="preserve">La </w:t>
      </w:r>
      <w:r w:rsidRPr="00AB1526">
        <w:rPr>
          <w:rFonts w:ascii="Century Gothic" w:hAnsi="Century Gothic" w:cs="Arial"/>
          <w:sz w:val="25"/>
          <w:szCs w:val="25"/>
        </w:rPr>
        <w:t xml:space="preserve">Deutsche Bank a aussi des problèmes </w:t>
      </w:r>
      <w:r>
        <w:rPr>
          <w:rFonts w:ascii="Century Gothic" w:hAnsi="Century Gothic" w:cs="Arial"/>
          <w:sz w:val="25"/>
          <w:szCs w:val="25"/>
        </w:rPr>
        <w:t>sur lesquels elle n’a pas d’emprise : l</w:t>
      </w:r>
      <w:r w:rsidRPr="00AB1526">
        <w:rPr>
          <w:rFonts w:ascii="Century Gothic" w:hAnsi="Century Gothic" w:cs="Arial"/>
          <w:sz w:val="25"/>
          <w:szCs w:val="25"/>
        </w:rPr>
        <w:t>'Europe ne se développe pas</w:t>
      </w:r>
      <w:r>
        <w:rPr>
          <w:rFonts w:ascii="Century Gothic" w:hAnsi="Century Gothic" w:cs="Arial"/>
          <w:sz w:val="25"/>
          <w:szCs w:val="25"/>
        </w:rPr>
        <w:t xml:space="preserve">. Elle fait </w:t>
      </w:r>
      <w:r w:rsidRPr="00AB1526">
        <w:rPr>
          <w:rFonts w:ascii="Century Gothic" w:hAnsi="Century Gothic" w:cs="Arial"/>
          <w:sz w:val="25"/>
          <w:szCs w:val="25"/>
        </w:rPr>
        <w:t>également face à des taux d'intérêt négatifs. Ceci est un double coup dur pour les grandes banques, en particulier ce</w:t>
      </w:r>
      <w:r>
        <w:rPr>
          <w:rFonts w:ascii="Century Gothic" w:hAnsi="Century Gothic" w:cs="Arial"/>
          <w:sz w:val="25"/>
          <w:szCs w:val="25"/>
        </w:rPr>
        <w:t xml:space="preserve">lles </w:t>
      </w:r>
      <w:r w:rsidRPr="00AB1526">
        <w:rPr>
          <w:rFonts w:ascii="Century Gothic" w:hAnsi="Century Gothic" w:cs="Arial"/>
          <w:sz w:val="25"/>
          <w:szCs w:val="25"/>
        </w:rPr>
        <w:t>qui ont pris trop de risques.</w:t>
      </w:r>
    </w:p>
    <w:p w:rsidR="00815E30" w:rsidRPr="00AB1526" w:rsidRDefault="00815E30" w:rsidP="00815E30">
      <w:pPr>
        <w:spacing w:after="0" w:line="240" w:lineRule="auto"/>
        <w:rPr>
          <w:rFonts w:ascii="Century Gothic" w:hAnsi="Century Gothic" w:cs="Arial"/>
          <w:sz w:val="25"/>
          <w:szCs w:val="25"/>
        </w:rPr>
      </w:pPr>
    </w:p>
    <w:p w:rsidR="00815E30" w:rsidRPr="00AB1526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5"/>
          <w:szCs w:val="25"/>
        </w:rPr>
      </w:pPr>
    </w:p>
    <w:p w:rsidR="00815E30" w:rsidRPr="00AB1526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4"/>
          <w:szCs w:val="24"/>
        </w:rPr>
      </w:pPr>
    </w:p>
    <w:p w:rsidR="00815E30" w:rsidRDefault="00815E30" w:rsidP="00815E30">
      <w:pPr>
        <w:pStyle w:val="Paragraphedeliste"/>
        <w:spacing w:after="0" w:line="240" w:lineRule="auto"/>
        <w:jc w:val="center"/>
        <w:rPr>
          <w:rFonts w:ascii="Century Gothic" w:hAnsi="Century Gothic" w:cs="Arial"/>
          <w:color w:val="C00000"/>
          <w:sz w:val="24"/>
          <w:szCs w:val="24"/>
        </w:rPr>
      </w:pPr>
      <w:r w:rsidRPr="00AF3F13">
        <w:rPr>
          <w:rFonts w:ascii="Century Gothic" w:hAnsi="Century Gothic" w:cs="Arial"/>
          <w:noProof/>
          <w:color w:val="C00000"/>
          <w:sz w:val="24"/>
          <w:szCs w:val="24"/>
        </w:rPr>
        <w:drawing>
          <wp:inline distT="0" distB="0" distL="0" distR="0">
            <wp:extent cx="5571863" cy="3695700"/>
            <wp:effectExtent l="19050" t="0" r="0" b="0"/>
            <wp:docPr id="4" name="Picture 2" descr="https://d1w116sruyx1mf.cloudfront.net/ee-assets/channels/article_default/DeutscheBankHitAnAllTimeLowYester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w116sruyx1mf.cloudfront.net/ee-assets/channels/article_default/DeutscheBankHitAnAllTimeLowYesterda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94" cy="36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30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4"/>
          <w:szCs w:val="24"/>
        </w:rPr>
      </w:pPr>
    </w:p>
    <w:p w:rsidR="00815E30" w:rsidRDefault="00815E30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4"/>
          <w:szCs w:val="24"/>
        </w:rPr>
      </w:pPr>
    </w:p>
    <w:p w:rsidR="00F065E1" w:rsidRDefault="00F065E1" w:rsidP="00815E30">
      <w:pPr>
        <w:pStyle w:val="Paragraphedeliste"/>
        <w:spacing w:after="0" w:line="240" w:lineRule="auto"/>
        <w:rPr>
          <w:rFonts w:ascii="Century Gothic" w:hAnsi="Century Gothic" w:cs="Arial"/>
          <w:color w:val="C00000"/>
          <w:sz w:val="24"/>
          <w:szCs w:val="24"/>
        </w:rPr>
      </w:pPr>
    </w:p>
    <w:p w:rsidR="00815E30" w:rsidRPr="0000566A" w:rsidRDefault="00815E30" w:rsidP="00815E30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00566A">
        <w:rPr>
          <w:rFonts w:ascii="Century Gothic" w:hAnsi="Century Gothic" w:cs="Arial"/>
          <w:b/>
          <w:sz w:val="28"/>
          <w:szCs w:val="28"/>
        </w:rPr>
        <w:t xml:space="preserve">CAS DE LA FRANCE </w:t>
      </w:r>
    </w:p>
    <w:p w:rsidR="00815E30" w:rsidRPr="0000566A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sz w:val="24"/>
          <w:szCs w:val="24"/>
        </w:rPr>
      </w:pPr>
    </w:p>
    <w:p w:rsidR="00815E30" w:rsidRPr="00AB1526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</w:rPr>
      </w:pP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La France pourrait tomber dans un chaos économique et social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sans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précédent</w:t>
      </w:r>
      <w:r>
        <w:rPr>
          <w:rFonts w:ascii="Century Gothic" w:eastAsia="Times New Roman" w:hAnsi="Century Gothic" w:cs="Courier New"/>
          <w:sz w:val="25"/>
          <w:szCs w:val="25"/>
        </w:rPr>
        <w:t xml:space="preserve">, une situation bien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pire que ce</w:t>
      </w:r>
      <w:r>
        <w:rPr>
          <w:rFonts w:ascii="Century Gothic" w:eastAsia="Times New Roman" w:hAnsi="Century Gothic" w:cs="Courier New"/>
          <w:sz w:val="25"/>
          <w:szCs w:val="25"/>
        </w:rPr>
        <w:t xml:space="preserve">lle de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1789 ou 1968. Sa chute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qui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a commencé au cours des mois et des années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précédentes,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devrait s’accélérer</w:t>
      </w:r>
      <w:r>
        <w:rPr>
          <w:rFonts w:ascii="Century Gothic" w:eastAsia="Times New Roman" w:hAnsi="Century Gothic" w:cs="Courier New"/>
          <w:sz w:val="25"/>
          <w:szCs w:val="25"/>
        </w:rPr>
        <w:t xml:space="preserve"> encore. Elle risque de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perdre son rang dans le concert des grandes nations si rien </w:t>
      </w:r>
      <w:r>
        <w:rPr>
          <w:rFonts w:ascii="Century Gothic" w:eastAsia="Times New Roman" w:hAnsi="Century Gothic" w:cs="Courier New"/>
          <w:sz w:val="25"/>
          <w:szCs w:val="25"/>
        </w:rPr>
        <w:t>n’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est fait pour arrêter cette hémorragie qui a commencé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en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1974 a</w:t>
      </w:r>
      <w:r>
        <w:rPr>
          <w:rFonts w:ascii="Century Gothic" w:eastAsia="Times New Roman" w:hAnsi="Century Gothic" w:cs="Courier New"/>
          <w:sz w:val="25"/>
          <w:szCs w:val="25"/>
        </w:rPr>
        <w:t xml:space="preserve">vec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l’élection d</w:t>
      </w:r>
      <w:r>
        <w:rPr>
          <w:rFonts w:ascii="Century Gothic" w:eastAsia="Times New Roman" w:hAnsi="Century Gothic" w:cs="Courier New"/>
          <w:sz w:val="25"/>
          <w:szCs w:val="25"/>
        </w:rPr>
        <w:t>u P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résident Valérie Giscard </w:t>
      </w:r>
      <w:r w:rsidR="00DB6E82">
        <w:rPr>
          <w:rFonts w:ascii="Century Gothic" w:eastAsia="Times New Roman" w:hAnsi="Century Gothic" w:cs="Courier New"/>
          <w:sz w:val="25"/>
          <w:szCs w:val="25"/>
        </w:rPr>
        <w:t>d</w:t>
      </w:r>
      <w:r w:rsidRPr="00AB1526">
        <w:rPr>
          <w:rFonts w:ascii="Century Gothic" w:eastAsia="Times New Roman" w:hAnsi="Century Gothic" w:cs="Courier New"/>
          <w:sz w:val="25"/>
          <w:szCs w:val="25"/>
        </w:rPr>
        <w:t>’Estaing</w:t>
      </w:r>
      <w:r>
        <w:rPr>
          <w:rFonts w:ascii="Century Gothic" w:eastAsia="Times New Roman" w:hAnsi="Century Gothic" w:cs="Courier New"/>
          <w:sz w:val="25"/>
          <w:szCs w:val="25"/>
        </w:rPr>
        <w:t>. J</w:t>
      </w:r>
      <w:r w:rsidRPr="00AB1526">
        <w:rPr>
          <w:rFonts w:ascii="Century Gothic" w:eastAsia="Times New Roman" w:hAnsi="Century Gothic" w:cs="Courier New"/>
          <w:sz w:val="25"/>
          <w:szCs w:val="25"/>
        </w:rPr>
        <w:t>usqu’à</w:t>
      </w:r>
      <w:r>
        <w:rPr>
          <w:rFonts w:ascii="Century Gothic" w:eastAsia="Times New Roman" w:hAnsi="Century Gothic" w:cs="Courier New"/>
          <w:sz w:val="25"/>
          <w:szCs w:val="25"/>
        </w:rPr>
        <w:t xml:space="preserve"> date,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la France est toujours dans le rouge et n’arrive pas à </w:t>
      </w:r>
      <w:r>
        <w:rPr>
          <w:rFonts w:ascii="Century Gothic" w:eastAsia="Times New Roman" w:hAnsi="Century Gothic" w:cs="Courier New"/>
          <w:sz w:val="25"/>
          <w:szCs w:val="25"/>
        </w:rPr>
        <w:t>équilibrer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 </w:t>
      </w:r>
      <w:r>
        <w:rPr>
          <w:rFonts w:ascii="Century Gothic" w:eastAsia="Times New Roman" w:hAnsi="Century Gothic" w:cs="Courier New"/>
          <w:sz w:val="25"/>
          <w:szCs w:val="25"/>
        </w:rPr>
        <w:t>s</w:t>
      </w:r>
      <w:r w:rsidRPr="00AB1526">
        <w:rPr>
          <w:rFonts w:ascii="Century Gothic" w:eastAsia="Times New Roman" w:hAnsi="Century Gothic" w:cs="Courier New"/>
          <w:sz w:val="25"/>
          <w:szCs w:val="25"/>
        </w:rPr>
        <w:t>es comptes</w:t>
      </w:r>
      <w:r>
        <w:rPr>
          <w:rFonts w:ascii="Century Gothic" w:eastAsia="Times New Roman" w:hAnsi="Century Gothic" w:cs="Courier New"/>
          <w:sz w:val="25"/>
          <w:szCs w:val="25"/>
        </w:rPr>
        <w:t xml:space="preserve">.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 La dette française est passée de 21,2% du PIB à </w:t>
      </w:r>
      <w:r>
        <w:rPr>
          <w:rFonts w:ascii="Century Gothic" w:eastAsia="Times New Roman" w:hAnsi="Century Gothic" w:cs="Courier New"/>
          <w:sz w:val="25"/>
          <w:szCs w:val="25"/>
        </w:rPr>
        <w:t>p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resque 99% du PIB. La dette courante de la France est en moyenne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de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2103,2 milliards d’Euros selon </w:t>
      </w:r>
      <w:r>
        <w:rPr>
          <w:rFonts w:ascii="Century Gothic" w:eastAsia="Times New Roman" w:hAnsi="Century Gothic" w:cs="Courier New"/>
          <w:sz w:val="25"/>
          <w:szCs w:val="25"/>
        </w:rPr>
        <w:t>l’</w:t>
      </w:r>
      <w:r w:rsidRPr="00AB1526">
        <w:rPr>
          <w:rFonts w:ascii="Century Gothic" w:eastAsia="Times New Roman" w:hAnsi="Century Gothic" w:cs="Courier New"/>
          <w:sz w:val="25"/>
          <w:szCs w:val="25"/>
        </w:rPr>
        <w:t>INSEE</w:t>
      </w:r>
      <w:r>
        <w:rPr>
          <w:rFonts w:ascii="Century Gothic" w:eastAsia="Times New Roman" w:hAnsi="Century Gothic" w:cs="Courier New"/>
          <w:sz w:val="25"/>
          <w:szCs w:val="25"/>
        </w:rPr>
        <w:t xml:space="preserve">. Ce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qui représente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une dette d’à peu près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31,000 Euros par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français. Le plus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grave est que les intérêts ne font qu</w:t>
      </w:r>
      <w:r>
        <w:rPr>
          <w:rFonts w:ascii="Century Gothic" w:eastAsia="Times New Roman" w:hAnsi="Century Gothic" w:cs="Courier New"/>
          <w:sz w:val="25"/>
          <w:szCs w:val="25"/>
        </w:rPr>
        <w:t>e s</w:t>
      </w:r>
      <w:r w:rsidRPr="00AB1526">
        <w:rPr>
          <w:rFonts w:ascii="Century Gothic" w:eastAsia="Times New Roman" w:hAnsi="Century Gothic" w:cs="Courier New"/>
          <w:sz w:val="25"/>
          <w:szCs w:val="25"/>
        </w:rPr>
        <w:t>’accumuler et la France est incapable d</w:t>
      </w:r>
      <w:r>
        <w:rPr>
          <w:rFonts w:ascii="Century Gothic" w:eastAsia="Times New Roman" w:hAnsi="Century Gothic" w:cs="Courier New"/>
          <w:sz w:val="25"/>
          <w:szCs w:val="25"/>
        </w:rPr>
        <w:t>’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honorer </w:t>
      </w:r>
      <w:r>
        <w:rPr>
          <w:rFonts w:ascii="Century Gothic" w:eastAsia="Times New Roman" w:hAnsi="Century Gothic" w:cs="Courier New"/>
          <w:sz w:val="25"/>
          <w:szCs w:val="25"/>
        </w:rPr>
        <w:t>s</w:t>
      </w:r>
      <w:r w:rsidRPr="00AB1526">
        <w:rPr>
          <w:rFonts w:ascii="Century Gothic" w:eastAsia="Times New Roman" w:hAnsi="Century Gothic" w:cs="Courier New"/>
          <w:sz w:val="25"/>
          <w:szCs w:val="25"/>
        </w:rPr>
        <w:t>es dettes et les intérêts</w:t>
      </w:r>
      <w:r w:rsidR="00DB6E82">
        <w:rPr>
          <w:rFonts w:ascii="Century Gothic" w:eastAsia="Times New Roman" w:hAnsi="Century Gothic" w:cs="Courier New"/>
          <w:sz w:val="25"/>
          <w:szCs w:val="25"/>
        </w:rPr>
        <w:t xml:space="preserve">. Le taux de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croissance en France est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renvoyé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au</w:t>
      </w:r>
      <w:r>
        <w:rPr>
          <w:rFonts w:ascii="Century Gothic" w:eastAsia="Times New Roman" w:hAnsi="Century Gothic" w:cs="Courier New"/>
          <w:sz w:val="25"/>
          <w:szCs w:val="25"/>
        </w:rPr>
        <w:t>x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 calendr</w:t>
      </w:r>
      <w:r>
        <w:rPr>
          <w:rFonts w:ascii="Century Gothic" w:eastAsia="Times New Roman" w:hAnsi="Century Gothic" w:cs="Courier New"/>
          <w:sz w:val="25"/>
          <w:szCs w:val="25"/>
        </w:rPr>
        <w:t xml:space="preserve">es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grecque</w:t>
      </w:r>
      <w:r>
        <w:rPr>
          <w:rFonts w:ascii="Century Gothic" w:eastAsia="Times New Roman" w:hAnsi="Century Gothic" w:cs="Courier New"/>
          <w:sz w:val="25"/>
          <w:szCs w:val="25"/>
        </w:rPr>
        <w:t>s. L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a grande </w:t>
      </w:r>
      <w:r>
        <w:rPr>
          <w:rFonts w:ascii="Century Gothic" w:eastAsia="Times New Roman" w:hAnsi="Century Gothic" w:cs="Courier New"/>
          <w:sz w:val="25"/>
          <w:szCs w:val="25"/>
        </w:rPr>
        <w:t xml:space="preserve">République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Fran</w:t>
      </w:r>
      <w:r>
        <w:rPr>
          <w:rFonts w:ascii="Century Gothic" w:eastAsia="Times New Roman" w:hAnsi="Century Gothic" w:cs="Courier New"/>
          <w:sz w:val="25"/>
          <w:szCs w:val="25"/>
        </w:rPr>
        <w:t xml:space="preserve">çaise </w:t>
      </w:r>
      <w:r w:rsidRPr="00AB1526">
        <w:rPr>
          <w:rFonts w:ascii="Century Gothic" w:eastAsia="Times New Roman" w:hAnsi="Century Gothic" w:cs="Courier New"/>
          <w:sz w:val="25"/>
          <w:szCs w:val="25"/>
        </w:rPr>
        <w:t>est devenue un “avion sans pilote”</w:t>
      </w:r>
      <w:r>
        <w:rPr>
          <w:rFonts w:ascii="Century Gothic" w:eastAsia="Times New Roman" w:hAnsi="Century Gothic" w:cs="Courier New"/>
          <w:sz w:val="25"/>
          <w:szCs w:val="25"/>
        </w:rPr>
        <w:t xml:space="preserve"> à l’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avenir </w:t>
      </w:r>
      <w:r>
        <w:rPr>
          <w:rFonts w:ascii="Century Gothic" w:eastAsia="Times New Roman" w:hAnsi="Century Gothic" w:cs="Courier New"/>
          <w:sz w:val="25"/>
          <w:szCs w:val="25"/>
        </w:rPr>
        <w:t>i</w:t>
      </w:r>
      <w:r w:rsidRPr="00AB1526">
        <w:rPr>
          <w:rFonts w:ascii="Century Gothic" w:eastAsia="Times New Roman" w:hAnsi="Century Gothic" w:cs="Courier New"/>
          <w:sz w:val="25"/>
          <w:szCs w:val="25"/>
        </w:rPr>
        <w:t xml:space="preserve">ncertain! </w:t>
      </w:r>
    </w:p>
    <w:p w:rsidR="00815E30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5"/>
          <w:szCs w:val="25"/>
        </w:rPr>
      </w:pPr>
    </w:p>
    <w:p w:rsidR="00F065E1" w:rsidRPr="00AB1526" w:rsidRDefault="00F065E1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5"/>
          <w:szCs w:val="25"/>
        </w:rPr>
      </w:pPr>
    </w:p>
    <w:p w:rsidR="00815E30" w:rsidRPr="00AB1526" w:rsidRDefault="00815E30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2060"/>
          <w:sz w:val="25"/>
          <w:szCs w:val="25"/>
        </w:rPr>
      </w:pPr>
    </w:p>
    <w:p w:rsidR="00815E30" w:rsidRPr="00AB1526" w:rsidRDefault="00815E30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2060"/>
          <w:sz w:val="24"/>
          <w:szCs w:val="24"/>
        </w:rPr>
      </w:pPr>
    </w:p>
    <w:p w:rsidR="00815E30" w:rsidRDefault="00815E30" w:rsidP="00815E3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2060"/>
          <w:sz w:val="24"/>
          <w:szCs w:val="24"/>
        </w:rPr>
      </w:pPr>
      <w:r w:rsidRPr="00FF5E78">
        <w:rPr>
          <w:rFonts w:ascii="Courier New" w:eastAsia="Times New Roman" w:hAnsi="Courier New" w:cs="Courier New"/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4882116" cy="3057525"/>
            <wp:effectExtent l="19050" t="0" r="0" b="0"/>
            <wp:docPr id="5" name="Picture 1" descr="% du P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 du PI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41" cy="306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30" w:rsidRPr="00CA6AA4" w:rsidRDefault="00815E30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2060"/>
          <w:sz w:val="24"/>
          <w:szCs w:val="24"/>
        </w:rPr>
      </w:pPr>
      <w:r w:rsidRPr="00CA6AA4">
        <w:rPr>
          <w:rFonts w:ascii="Courier New" w:eastAsia="Times New Roman" w:hAnsi="Courier New" w:cs="Courier New"/>
          <w:b/>
          <w:bCs/>
          <w:color w:val="002060"/>
          <w:sz w:val="24"/>
          <w:szCs w:val="24"/>
        </w:rPr>
        <w:t xml:space="preserve"> </w:t>
      </w:r>
    </w:p>
    <w:p w:rsidR="00815E30" w:rsidRPr="00AB1526" w:rsidRDefault="00815E30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2060"/>
          <w:sz w:val="24"/>
          <w:szCs w:val="24"/>
        </w:rPr>
      </w:pPr>
      <w:r w:rsidRPr="00CA6AA4">
        <w:rPr>
          <w:rFonts w:ascii="Courier New" w:eastAsia="Times New Roman" w:hAnsi="Courier New" w:cs="Courier New"/>
          <w:i/>
          <w:iCs/>
          <w:color w:val="000000"/>
          <w:sz w:val="20"/>
        </w:rPr>
        <w:t xml:space="preserve">                             </w:t>
      </w:r>
      <w:r w:rsidRPr="00AB1526">
        <w:rPr>
          <w:rFonts w:ascii="Courier New" w:eastAsia="Times New Roman" w:hAnsi="Courier New" w:cs="Courier New"/>
          <w:b/>
          <w:i/>
          <w:iCs/>
          <w:color w:val="000000"/>
          <w:sz w:val="20"/>
        </w:rPr>
        <w:t>Source : INSEE</w:t>
      </w:r>
    </w:p>
    <w:p w:rsidR="00815E30" w:rsidRPr="00AB1526" w:rsidRDefault="00815E30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2060"/>
          <w:sz w:val="24"/>
          <w:szCs w:val="24"/>
        </w:rPr>
      </w:pPr>
    </w:p>
    <w:p w:rsidR="00815E30" w:rsidRDefault="00815E30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2060"/>
          <w:sz w:val="24"/>
          <w:szCs w:val="24"/>
        </w:rPr>
      </w:pPr>
    </w:p>
    <w:p w:rsidR="00F065E1" w:rsidRPr="00AB1526" w:rsidRDefault="00F065E1" w:rsidP="00815E3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2060"/>
          <w:sz w:val="24"/>
          <w:szCs w:val="24"/>
        </w:rPr>
      </w:pPr>
    </w:p>
    <w:p w:rsidR="00815E30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  <w:r>
        <w:rPr>
          <w:rFonts w:ascii="Century Gothic" w:eastAsia="Times New Roman" w:hAnsi="Century Gothic" w:cs="Courier New"/>
          <w:bCs/>
          <w:sz w:val="25"/>
          <w:szCs w:val="25"/>
        </w:rPr>
        <w:t>C’est l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a collect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e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des impôts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qui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permet à l’</w:t>
      </w:r>
      <w:r>
        <w:rPr>
          <w:rFonts w:ascii="Century Gothic" w:eastAsia="Times New Roman" w:hAnsi="Century Gothic" w:cs="Courier New"/>
          <w:bCs/>
          <w:sz w:val="25"/>
          <w:szCs w:val="25"/>
        </w:rPr>
        <w:t>E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tat de </w:t>
      </w:r>
      <w:r>
        <w:rPr>
          <w:rFonts w:ascii="Century Gothic" w:eastAsia="Times New Roman" w:hAnsi="Century Gothic" w:cs="Courier New"/>
          <w:bCs/>
          <w:sz w:val="25"/>
          <w:szCs w:val="25"/>
        </w:rPr>
        <w:t>financer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l’</w:t>
      </w:r>
      <w:r>
        <w:rPr>
          <w:rFonts w:ascii="Century Gothic" w:eastAsia="Times New Roman" w:hAnsi="Century Gothic" w:cs="Courier New"/>
          <w:bCs/>
          <w:sz w:val="25"/>
          <w:szCs w:val="25"/>
        </w:rPr>
        <w:t>é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ducation, la défense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du territoire national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,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de construire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des logements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sociaux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, des infrastructures,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etc.</w:t>
      </w:r>
    </w:p>
    <w:p w:rsidR="00815E30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</w:p>
    <w:p w:rsidR="00815E30" w:rsidRDefault="00DB6E82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  <w:r>
        <w:rPr>
          <w:rFonts w:ascii="Century Gothic" w:eastAsia="Times New Roman" w:hAnsi="Century Gothic" w:cs="Courier New"/>
          <w:bCs/>
          <w:sz w:val="25"/>
          <w:szCs w:val="25"/>
        </w:rPr>
        <w:t>D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>ans les années 1980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 xml:space="preserve">, pour payer les intérêts ayant couru sur ses dettes, 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>la France a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 xml:space="preserve">vait 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>seulement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 xml:space="preserve"> besoin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du 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 xml:space="preserve">tiers 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>des impôts collect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>é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>s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 xml:space="preserve">. Mais aujourd’hui, c’est 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>presque la moitié des impôts collect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>é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s </w:t>
      </w:r>
      <w:r w:rsidR="00815E30">
        <w:rPr>
          <w:rFonts w:ascii="Century Gothic" w:eastAsia="Times New Roman" w:hAnsi="Century Gothic" w:cs="Courier New"/>
          <w:bCs/>
          <w:sz w:val="25"/>
          <w:szCs w:val="25"/>
        </w:rPr>
        <w:t xml:space="preserve">qui sert à payer </w:t>
      </w:r>
      <w:r w:rsidR="00815E30"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les intérêts!  </w:t>
      </w:r>
    </w:p>
    <w:p w:rsidR="00815E30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</w:p>
    <w:p w:rsidR="00815E30" w:rsidRPr="00AB1526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En 2015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,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selon l’INSEE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,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les recettes nettes de </w:t>
      </w:r>
      <w:r>
        <w:rPr>
          <w:rFonts w:ascii="Century Gothic" w:eastAsia="Times New Roman" w:hAnsi="Century Gothic" w:cs="Courier New"/>
          <w:bCs/>
          <w:sz w:val="25"/>
          <w:szCs w:val="25"/>
        </w:rPr>
        <w:t>l’Etat français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s’élevaient à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221,5 Milliards d’Euros et les </w:t>
      </w:r>
      <w:r>
        <w:rPr>
          <w:rFonts w:ascii="Century Gothic" w:eastAsia="Times New Roman" w:hAnsi="Century Gothic" w:cs="Courier New"/>
          <w:bCs/>
          <w:sz w:val="25"/>
          <w:szCs w:val="25"/>
        </w:rPr>
        <w:t>dépenses à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296,1 Milliards d’Euros. Chaque mois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,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la France emprunte 12 Milliards d’Euros sur le marché pour </w:t>
      </w:r>
      <w:r>
        <w:rPr>
          <w:rFonts w:ascii="Century Gothic" w:eastAsia="Times New Roman" w:hAnsi="Century Gothic" w:cs="Courier New"/>
          <w:bCs/>
          <w:sz w:val="25"/>
          <w:szCs w:val="25"/>
        </w:rPr>
        <w:t>ne pas être défaillante.</w:t>
      </w:r>
    </w:p>
    <w:p w:rsidR="00815E30" w:rsidRPr="00AB1526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</w:p>
    <w:p w:rsidR="00815E30" w:rsidRPr="0095402D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5"/>
          <w:szCs w:val="25"/>
        </w:rPr>
      </w:pP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Sur </w:t>
      </w:r>
      <w:r>
        <w:rPr>
          <w:rFonts w:ascii="Century Gothic" w:eastAsia="Times New Roman" w:hAnsi="Century Gothic" w:cs="Courier New"/>
          <w:bCs/>
          <w:sz w:val="25"/>
          <w:szCs w:val="25"/>
        </w:rPr>
        <w:t>l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e graphique </w:t>
      </w:r>
      <w:r>
        <w:rPr>
          <w:rFonts w:ascii="Century Gothic" w:eastAsia="Times New Roman" w:hAnsi="Century Gothic" w:cs="Courier New"/>
          <w:bCs/>
          <w:sz w:val="25"/>
          <w:szCs w:val="25"/>
        </w:rPr>
        <w:t>ci-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dessous</w:t>
      </w:r>
      <w:r>
        <w:rPr>
          <w:rFonts w:ascii="Century Gothic" w:eastAsia="Times New Roman" w:hAnsi="Century Gothic" w:cs="Courier New"/>
          <w:bCs/>
          <w:sz w:val="25"/>
          <w:szCs w:val="25"/>
        </w:rPr>
        <w:t>,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nous pouvons remarquer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qu’en se fondant sur le nombre d’habitants,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la France est beaucoup plus endettée que la Grèce. Ce qui est arrivé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à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la Grèce, elle ne l’a pas voulu mais c’est l’accumulation des dettes, la non croissance et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l’incapacité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du Gouvern</w:t>
      </w:r>
      <w:r>
        <w:rPr>
          <w:rFonts w:ascii="Century Gothic" w:eastAsia="Times New Roman" w:hAnsi="Century Gothic" w:cs="Courier New"/>
          <w:bCs/>
          <w:sz w:val="25"/>
          <w:szCs w:val="25"/>
        </w:rPr>
        <w:t>e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ment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à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faire face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à la situation économique et sociale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qui a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fait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d</w:t>
      </w:r>
      <w:r>
        <w:rPr>
          <w:rFonts w:ascii="Century Gothic" w:eastAsia="Times New Roman" w:hAnsi="Century Gothic" w:cs="Courier New"/>
          <w:bCs/>
          <w:sz w:val="25"/>
          <w:szCs w:val="25"/>
        </w:rPr>
        <w:t>é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borde</w:t>
      </w:r>
      <w:r>
        <w:rPr>
          <w:rFonts w:ascii="Century Gothic" w:eastAsia="Times New Roman" w:hAnsi="Century Gothic" w:cs="Courier New"/>
          <w:bCs/>
          <w:sz w:val="25"/>
          <w:szCs w:val="25"/>
        </w:rPr>
        <w:t>r le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vase.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Bien que la </w:t>
      </w:r>
      <w:r>
        <w:rPr>
          <w:rFonts w:ascii="Century Gothic" w:eastAsia="Times New Roman" w:hAnsi="Century Gothic" w:cs="Courier New"/>
          <w:bCs/>
          <w:sz w:val="25"/>
          <w:szCs w:val="25"/>
        </w:rPr>
        <w:t>Grèce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 w:rsidR="0097010F" w:rsidRPr="00AB1526">
        <w:rPr>
          <w:rFonts w:ascii="Century Gothic" w:eastAsia="Times New Roman" w:hAnsi="Century Gothic" w:cs="Courier New"/>
          <w:bCs/>
          <w:sz w:val="25"/>
          <w:szCs w:val="25"/>
        </w:rPr>
        <w:t>ne soit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toujours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pas à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l’abri, la France est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à son tour,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en</w:t>
      </w:r>
      <w:r w:rsidR="0097010F"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train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d’entrer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dans la zone rouge avec toutes </w:t>
      </w:r>
      <w:r>
        <w:rPr>
          <w:rFonts w:ascii="Century Gothic" w:eastAsia="Times New Roman" w:hAnsi="Century Gothic" w:cs="Courier New"/>
          <w:bCs/>
          <w:sz w:val="25"/>
          <w:szCs w:val="25"/>
        </w:rPr>
        <w:t>l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es conséquences </w:t>
      </w:r>
      <w:r>
        <w:rPr>
          <w:rFonts w:ascii="Century Gothic" w:eastAsia="Times New Roman" w:hAnsi="Century Gothic" w:cs="Courier New"/>
          <w:bCs/>
          <w:sz w:val="25"/>
          <w:szCs w:val="25"/>
        </w:rPr>
        <w:t>é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conomiques et sociales </w:t>
      </w:r>
      <w:r>
        <w:rPr>
          <w:rFonts w:ascii="Century Gothic" w:eastAsia="Times New Roman" w:hAnsi="Century Gothic" w:cs="Courier New"/>
          <w:bCs/>
          <w:sz w:val="25"/>
          <w:szCs w:val="25"/>
        </w:rPr>
        <w:lastRenderedPageBreak/>
        <w:t xml:space="preserve">que cela emporte pour les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pays francophones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dont les 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>fonds de réserves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sont coincés</w:t>
      </w:r>
      <w:r w:rsidRPr="00AB1526">
        <w:rPr>
          <w:rFonts w:ascii="Century Gothic" w:eastAsia="Times New Roman" w:hAnsi="Century Gothic" w:cs="Courier New"/>
          <w:bCs/>
          <w:sz w:val="25"/>
          <w:szCs w:val="25"/>
        </w:rPr>
        <w:t xml:space="preserve"> dans les banques françaises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. 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 xml:space="preserve">Certains pays francophones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sont allés plus loin et 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>ont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mêmes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 xml:space="preserve"> align</w:t>
      </w:r>
      <w:r>
        <w:rPr>
          <w:rFonts w:ascii="Century Gothic" w:eastAsia="Times New Roman" w:hAnsi="Century Gothic" w:cs="Courier New"/>
          <w:bCs/>
          <w:sz w:val="25"/>
          <w:szCs w:val="25"/>
        </w:rPr>
        <w:t>é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 xml:space="preserve">s 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aveuglément 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>leurs pol</w:t>
      </w:r>
      <w:r>
        <w:rPr>
          <w:rFonts w:ascii="Century Gothic" w:eastAsia="Times New Roman" w:hAnsi="Century Gothic" w:cs="Courier New"/>
          <w:bCs/>
          <w:sz w:val="25"/>
          <w:szCs w:val="25"/>
        </w:rPr>
        <w:t>i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>tiques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su</w:t>
      </w:r>
      <w:r w:rsidR="0097010F">
        <w:rPr>
          <w:rFonts w:ascii="Century Gothic" w:eastAsia="Times New Roman" w:hAnsi="Century Gothic" w:cs="Courier New"/>
          <w:bCs/>
          <w:sz w:val="25"/>
          <w:szCs w:val="25"/>
        </w:rPr>
        <w:t>r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celle dictée 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>par le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>Gouvernement Français qui les utilise</w:t>
      </w:r>
      <w:r>
        <w:rPr>
          <w:rFonts w:ascii="Century Gothic" w:eastAsia="Times New Roman" w:hAnsi="Century Gothic" w:cs="Courier New"/>
          <w:bCs/>
          <w:sz w:val="25"/>
          <w:szCs w:val="25"/>
        </w:rPr>
        <w:t xml:space="preserve"> </w:t>
      </w:r>
      <w:r w:rsidRPr="0095402D">
        <w:rPr>
          <w:rFonts w:ascii="Century Gothic" w:eastAsia="Times New Roman" w:hAnsi="Century Gothic" w:cs="Courier New"/>
          <w:bCs/>
          <w:sz w:val="25"/>
          <w:szCs w:val="25"/>
        </w:rPr>
        <w:t xml:space="preserve">comme </w:t>
      </w:r>
      <w:r>
        <w:rPr>
          <w:rFonts w:ascii="Century Gothic" w:eastAsia="Times New Roman" w:hAnsi="Century Gothic" w:cs="Courier New"/>
          <w:bCs/>
          <w:sz w:val="25"/>
          <w:szCs w:val="25"/>
        </w:rPr>
        <w:t>planche de secours.</w:t>
      </w:r>
    </w:p>
    <w:p w:rsidR="00815E30" w:rsidRPr="0095402D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4"/>
          <w:szCs w:val="24"/>
        </w:rPr>
      </w:pPr>
    </w:p>
    <w:p w:rsidR="00815E30" w:rsidRPr="0095402D" w:rsidRDefault="00815E30" w:rsidP="00815E30">
      <w:pPr>
        <w:pStyle w:val="Titre2"/>
        <w:shd w:val="clear" w:color="auto" w:fill="FFFFFF"/>
        <w:spacing w:before="0" w:line="240" w:lineRule="auto"/>
        <w:jc w:val="both"/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</w:pPr>
    </w:p>
    <w:p w:rsidR="00815E30" w:rsidRPr="00AB1526" w:rsidRDefault="00815E30" w:rsidP="00815E30">
      <w:pPr>
        <w:pStyle w:val="Titre2"/>
        <w:shd w:val="clear" w:color="auto" w:fill="FFFFFF"/>
        <w:spacing w:before="0" w:line="240" w:lineRule="auto"/>
        <w:jc w:val="both"/>
        <w:rPr>
          <w:rFonts w:ascii="Century Gothic" w:hAnsi="Century Gothic" w:cs="Arial"/>
          <w:color w:val="auto"/>
          <w:sz w:val="25"/>
          <w:szCs w:val="25"/>
        </w:rPr>
      </w:pPr>
      <w:r w:rsidRPr="00AB1526"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>Selon le journal le Point. Fr d</w:t>
      </w:r>
      <w:r w:rsidR="0097010F"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>u 05</w:t>
      </w:r>
      <w:r w:rsidRPr="00AB1526"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 xml:space="preserve"> Janvier</w:t>
      </w:r>
      <w:r w:rsidR="0097010F"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 xml:space="preserve"> </w:t>
      </w:r>
      <w:r w:rsidRPr="00AB1526"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>2016</w:t>
      </w:r>
      <w:r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 xml:space="preserve">, </w:t>
      </w:r>
      <w:r w:rsidRPr="00AB1526">
        <w:rPr>
          <w:rFonts w:ascii="Century Gothic" w:eastAsia="Times New Roman" w:hAnsi="Century Gothic" w:cs="Courier New"/>
          <w:bCs w:val="0"/>
          <w:color w:val="auto"/>
          <w:sz w:val="25"/>
          <w:szCs w:val="25"/>
        </w:rPr>
        <w:t xml:space="preserve">M. Marc Vignaud écrivait </w:t>
      </w:r>
      <w:r>
        <w:rPr>
          <w:rFonts w:ascii="Century Gothic" w:hAnsi="Century Gothic" w:cs="Arial"/>
          <w:color w:val="auto"/>
          <w:sz w:val="25"/>
          <w:szCs w:val="25"/>
        </w:rPr>
        <w:t>qu’</w:t>
      </w:r>
      <w:r w:rsidRPr="00AB1526">
        <w:rPr>
          <w:rFonts w:ascii="Century Gothic" w:hAnsi="Century Gothic" w:cs="Arial"/>
          <w:color w:val="auto"/>
          <w:sz w:val="25"/>
          <w:szCs w:val="25"/>
        </w:rPr>
        <w:t xml:space="preserve">une directive européenne prévoit une ponction des comptes </w:t>
      </w:r>
      <w:r w:rsidR="0097010F">
        <w:rPr>
          <w:rFonts w:ascii="Century Gothic" w:hAnsi="Century Gothic" w:cs="Arial"/>
          <w:color w:val="auto"/>
          <w:sz w:val="25"/>
          <w:szCs w:val="25"/>
        </w:rPr>
        <w:t xml:space="preserve">dont le solde est </w:t>
      </w:r>
      <w:r w:rsidRPr="00AB1526">
        <w:rPr>
          <w:rFonts w:ascii="Century Gothic" w:hAnsi="Century Gothic" w:cs="Arial"/>
          <w:color w:val="auto"/>
          <w:sz w:val="25"/>
          <w:szCs w:val="25"/>
        </w:rPr>
        <w:t>supérieur à 100 000 euros en cas de défaillance bancaire.</w:t>
      </w:r>
    </w:p>
    <w:p w:rsidR="00815E30" w:rsidRPr="00AB1526" w:rsidRDefault="00815E30" w:rsidP="00815E30"/>
    <w:p w:rsidR="00815E30" w:rsidRPr="00AB1526" w:rsidRDefault="00815E30" w:rsidP="00815E30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ourier New"/>
          <w:bCs/>
          <w:sz w:val="24"/>
          <w:szCs w:val="24"/>
        </w:rPr>
      </w:pPr>
    </w:p>
    <w:p w:rsidR="00815E30" w:rsidRPr="004F0F57" w:rsidRDefault="00815E30" w:rsidP="00815E3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ourier New"/>
          <w:bCs/>
          <w:sz w:val="24"/>
          <w:szCs w:val="24"/>
        </w:rPr>
      </w:pPr>
      <w:r w:rsidRPr="002128E1">
        <w:rPr>
          <w:rFonts w:ascii="Century Gothic" w:eastAsia="Times New Roman" w:hAnsi="Century Gothic" w:cs="Courier New"/>
          <w:bCs/>
          <w:noProof/>
          <w:sz w:val="24"/>
          <w:szCs w:val="24"/>
        </w:rPr>
        <w:drawing>
          <wp:inline distT="0" distB="0" distL="0" distR="0">
            <wp:extent cx="5167571" cy="4146698"/>
            <wp:effectExtent l="19050" t="0" r="0" b="0"/>
            <wp:docPr id="6" name="Picture 5" descr="dette des pays rapportée au nombre d'habi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te des pays rapportée au nombre d'habit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34" cy="414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30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815E30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815E30" w:rsidRDefault="00815E30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444EC3" w:rsidRDefault="00444EC3" w:rsidP="00815E30">
      <w:pPr>
        <w:pStyle w:val="Paragraphedeliste"/>
        <w:spacing w:after="0" w:line="240" w:lineRule="auto"/>
        <w:ind w:left="0"/>
        <w:rPr>
          <w:rFonts w:ascii="Century Gothic" w:hAnsi="Century Gothic" w:cs="Arial"/>
          <w:color w:val="C00000"/>
          <w:sz w:val="24"/>
          <w:szCs w:val="24"/>
        </w:rPr>
      </w:pPr>
    </w:p>
    <w:p w:rsidR="00815E30" w:rsidRPr="00F55AF8" w:rsidRDefault="00815E30" w:rsidP="00815E30">
      <w:pPr>
        <w:spacing w:after="0" w:line="240" w:lineRule="auto"/>
        <w:jc w:val="both"/>
        <w:rPr>
          <w:rFonts w:ascii="Century Gothic" w:hAnsi="Century Gothic" w:cs="Courier New"/>
          <w:sz w:val="24"/>
          <w:szCs w:val="24"/>
        </w:rPr>
      </w:pPr>
      <w:r w:rsidRPr="001B6E04">
        <w:rPr>
          <w:rFonts w:ascii="Century Gothic" w:hAnsi="Century Gothic" w:cs="Courier New"/>
          <w:b/>
          <w:sz w:val="25"/>
          <w:szCs w:val="25"/>
        </w:rPr>
        <w:t>Dr. Mehenou Amouzou</w:t>
      </w:r>
      <w:r w:rsidRPr="00F55AF8">
        <w:rPr>
          <w:rFonts w:ascii="Century Gothic" w:hAnsi="Century Gothic" w:cs="Courier New"/>
          <w:sz w:val="24"/>
          <w:szCs w:val="24"/>
        </w:rPr>
        <w:t xml:space="preserve"> a obtenu son « Master in Business »</w:t>
      </w:r>
      <w:r>
        <w:rPr>
          <w:rFonts w:ascii="Century Gothic" w:hAnsi="Century Gothic" w:cs="Courier New"/>
          <w:sz w:val="24"/>
          <w:szCs w:val="24"/>
        </w:rPr>
        <w:t xml:space="preserve"> à l’</w:t>
      </w:r>
      <w:r w:rsidR="00F065E1">
        <w:rPr>
          <w:rFonts w:ascii="Century Gothic" w:hAnsi="Century Gothic" w:cs="Courier New"/>
          <w:sz w:val="24"/>
          <w:szCs w:val="24"/>
        </w:rPr>
        <w:t> </w:t>
      </w:r>
      <w:r w:rsidR="0097010F">
        <w:rPr>
          <w:rFonts w:ascii="Century Gothic" w:hAnsi="Century Gothic" w:cs="Courier New"/>
          <w:sz w:val="24"/>
          <w:szCs w:val="24"/>
        </w:rPr>
        <w:t>«</w:t>
      </w:r>
      <w:r w:rsidRPr="00F55AF8">
        <w:rPr>
          <w:rFonts w:ascii="Century Gothic" w:hAnsi="Century Gothic" w:cs="Courier New"/>
          <w:sz w:val="24"/>
          <w:szCs w:val="24"/>
        </w:rPr>
        <w:t>European Advanced Institute of Management » ainsi qu’un Certificat en finance et investissement à Paris</w:t>
      </w:r>
      <w:r>
        <w:rPr>
          <w:rFonts w:ascii="Century Gothic" w:hAnsi="Century Gothic" w:cs="Courier New"/>
          <w:sz w:val="24"/>
          <w:szCs w:val="24"/>
        </w:rPr>
        <w:t xml:space="preserve"> (France)</w:t>
      </w:r>
      <w:r w:rsidRPr="00F55AF8">
        <w:rPr>
          <w:rFonts w:ascii="Century Gothic" w:hAnsi="Century Gothic" w:cs="Courier New"/>
          <w:sz w:val="24"/>
          <w:szCs w:val="24"/>
        </w:rPr>
        <w:t xml:space="preserve">. Il a complété ses Etudes dans les Relations </w:t>
      </w:r>
      <w:r w:rsidRPr="00F55AF8">
        <w:rPr>
          <w:rFonts w:ascii="Century Gothic" w:hAnsi="Century Gothic" w:cs="Courier New"/>
          <w:sz w:val="24"/>
          <w:szCs w:val="24"/>
        </w:rPr>
        <w:lastRenderedPageBreak/>
        <w:t>Internationales et les Stratégies Politique et de Défense et a obtenu son Doctorat de Philosophie en Finance.</w:t>
      </w: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Courier New"/>
          <w:sz w:val="24"/>
          <w:szCs w:val="24"/>
        </w:rPr>
      </w:pP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Courier New"/>
          <w:sz w:val="24"/>
          <w:szCs w:val="24"/>
        </w:rPr>
      </w:pPr>
    </w:p>
    <w:p w:rsidR="00815E30" w:rsidRPr="001B6E04" w:rsidRDefault="00815E30" w:rsidP="00815E30">
      <w:pPr>
        <w:spacing w:after="0" w:line="240" w:lineRule="auto"/>
        <w:jc w:val="both"/>
        <w:rPr>
          <w:rFonts w:ascii="Century Gothic" w:hAnsi="Century Gothic" w:cs="Courier New"/>
          <w:sz w:val="28"/>
          <w:szCs w:val="28"/>
        </w:rPr>
      </w:pPr>
      <w:r w:rsidRPr="001B6E04">
        <w:rPr>
          <w:rFonts w:ascii="Century Gothic" w:hAnsi="Century Gothic" w:cs="Courier New"/>
          <w:b/>
          <w:sz w:val="28"/>
          <w:szCs w:val="28"/>
        </w:rPr>
        <w:t>Contribution </w:t>
      </w:r>
      <w:r w:rsidRPr="001B6E04">
        <w:rPr>
          <w:rFonts w:ascii="Century Gothic" w:hAnsi="Century Gothic" w:cs="Courier New"/>
          <w:sz w:val="28"/>
          <w:szCs w:val="28"/>
        </w:rPr>
        <w:t>:</w:t>
      </w:r>
    </w:p>
    <w:p w:rsidR="00815E30" w:rsidRPr="00F55AF8" w:rsidRDefault="00815E30" w:rsidP="00815E30">
      <w:pPr>
        <w:spacing w:after="0" w:line="240" w:lineRule="auto"/>
        <w:jc w:val="both"/>
        <w:rPr>
          <w:rFonts w:ascii="Century Gothic" w:hAnsi="Century Gothic" w:cs="Courier New"/>
          <w:sz w:val="24"/>
          <w:szCs w:val="24"/>
        </w:rPr>
      </w:pPr>
    </w:p>
    <w:p w:rsidR="00815E30" w:rsidRDefault="00815E30" w:rsidP="00815E30">
      <w:pPr>
        <w:spacing w:after="0" w:line="240" w:lineRule="auto"/>
        <w:jc w:val="both"/>
        <w:rPr>
          <w:rFonts w:ascii="Century Gothic" w:hAnsi="Century Gothic" w:cs="Courier New"/>
          <w:sz w:val="24"/>
          <w:szCs w:val="24"/>
        </w:rPr>
      </w:pPr>
      <w:r w:rsidRPr="00F55AF8">
        <w:rPr>
          <w:rFonts w:ascii="Century Gothic" w:hAnsi="Century Gothic" w:cs="Courier New"/>
          <w:sz w:val="24"/>
          <w:szCs w:val="24"/>
        </w:rPr>
        <w:t>Fundacion Paraiso Sin Fronteras</w:t>
      </w:r>
      <w:r>
        <w:rPr>
          <w:rFonts w:ascii="Century Gothic" w:hAnsi="Century Gothic" w:cs="Courier New"/>
          <w:sz w:val="24"/>
          <w:szCs w:val="24"/>
        </w:rPr>
        <w:t> ; Nkrumah Amouzou Production ;  Kokou Paul Amouzou</w:t>
      </w:r>
      <w:r w:rsidR="003A3FD7">
        <w:rPr>
          <w:rFonts w:ascii="Century Gothic" w:hAnsi="Century Gothic" w:cs="Courier New"/>
          <w:sz w:val="24"/>
          <w:szCs w:val="24"/>
        </w:rPr>
        <w:t xml:space="preserve"> &amp; Nouho Kamara</w:t>
      </w:r>
      <w:r>
        <w:rPr>
          <w:rFonts w:ascii="Century Gothic" w:hAnsi="Century Gothic" w:cs="Courier New"/>
          <w:sz w:val="24"/>
          <w:szCs w:val="24"/>
        </w:rPr>
        <w:t>.</w:t>
      </w:r>
    </w:p>
    <w:p w:rsidR="00005B9F" w:rsidRPr="00D943E3" w:rsidRDefault="00005B9F">
      <w:pPr>
        <w:rPr>
          <w:sz w:val="16"/>
          <w:szCs w:val="16"/>
        </w:rPr>
      </w:pPr>
    </w:p>
    <w:p w:rsidR="00D943E3" w:rsidRPr="00F065E1" w:rsidRDefault="00D943E3" w:rsidP="00D943E3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  <w:lang w:val="en-US"/>
        </w:rPr>
      </w:pPr>
      <w:r w:rsidRPr="00F065E1">
        <w:rPr>
          <w:rFonts w:ascii="Century Gothic" w:hAnsi="Century Gothic"/>
          <w:b/>
          <w:sz w:val="26"/>
          <w:szCs w:val="26"/>
          <w:lang w:val="en-US"/>
        </w:rPr>
        <w:t xml:space="preserve">DR. MEHENOU AMOUZOU – PUBLICATIONS ON WORLD ECONOMIC CRISIS </w:t>
      </w:r>
    </w:p>
    <w:p w:rsidR="00D943E3" w:rsidRPr="0016386B" w:rsidRDefault="00D943E3" w:rsidP="00D943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en-US"/>
        </w:rPr>
      </w:pPr>
    </w:p>
    <w:p w:rsidR="00D943E3" w:rsidRPr="0016386B" w:rsidRDefault="00D943E3" w:rsidP="00D943E3">
      <w:pPr>
        <w:outlineLvl w:val="0"/>
        <w:rPr>
          <w:rFonts w:ascii="Century Gothic" w:hAnsi="Century Gothic"/>
          <w:b/>
          <w:i/>
          <w:kern w:val="36"/>
          <w:sz w:val="14"/>
          <w:szCs w:val="14"/>
          <w:u w:val="single"/>
          <w:lang w:val="en-US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outlineLvl w:val="0"/>
        <w:rPr>
          <w:rFonts w:ascii="Century Gothic" w:hAnsi="Century Gothic"/>
          <w:bCs/>
          <w:kern w:val="36"/>
          <w:sz w:val="20"/>
          <w:szCs w:val="20"/>
        </w:rPr>
      </w:pPr>
      <w:r w:rsidRPr="00E55EB1">
        <w:rPr>
          <w:rFonts w:ascii="Century Gothic" w:hAnsi="Century Gothic"/>
          <w:bCs/>
          <w:kern w:val="36"/>
          <w:sz w:val="20"/>
          <w:szCs w:val="20"/>
        </w:rPr>
        <w:t>« LA CONFERENCE SUR LA SECURITE MARITIME DE LOME, TOGO ET LES VERITABLES ENJEUX! »</w:t>
      </w:r>
    </w:p>
    <w:p w:rsidR="00D943E3" w:rsidRPr="00FD389B" w:rsidRDefault="00D943E3" w:rsidP="00D943E3">
      <w:pPr>
        <w:jc w:val="both"/>
        <w:rPr>
          <w:rFonts w:ascii="Century Gothic" w:hAnsi="Century Gothic"/>
          <w:sz w:val="18"/>
          <w:szCs w:val="18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Century Gothic" w:hAnsi="Century Gothic" w:cs="Arial"/>
          <w:bCs/>
          <w:sz w:val="20"/>
          <w:szCs w:val="20"/>
        </w:rPr>
      </w:pPr>
      <w:r w:rsidRPr="006213AD">
        <w:rPr>
          <w:rFonts w:ascii="Century Gothic" w:hAnsi="Century Gothic"/>
          <w:sz w:val="18"/>
          <w:szCs w:val="18"/>
        </w:rPr>
        <w:t> </w:t>
      </w:r>
      <w:r w:rsidRPr="00E55EB1">
        <w:rPr>
          <w:rFonts w:ascii="Century Gothic" w:hAnsi="Century Gothic" w:cs="Arial"/>
          <w:bCs/>
          <w:sz w:val="20"/>
          <w:szCs w:val="20"/>
        </w:rPr>
        <w:t xml:space="preserve">“POURQUOI L’AFRIQUE DOIT ANNULER LES ACCORDS ECONOMIQUES, MILITAIRES ET POLITIQUES AVEC LA FRANCE “! </w:t>
      </w:r>
    </w:p>
    <w:p w:rsidR="00D943E3" w:rsidRPr="00FD389B" w:rsidRDefault="00D943E3" w:rsidP="00D943E3">
      <w:pPr>
        <w:jc w:val="both"/>
        <w:rPr>
          <w:rFonts w:ascii="Century Gothic" w:hAnsi="Century Gothic"/>
          <w:sz w:val="18"/>
          <w:szCs w:val="18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E55EB1">
        <w:rPr>
          <w:rFonts w:ascii="Century Gothic" w:hAnsi="Century Gothic"/>
          <w:sz w:val="20"/>
          <w:szCs w:val="20"/>
        </w:rPr>
        <w:t xml:space="preserve">« LA CRISE FINANCIERE BANCAIRE GLOBALE ET SON IMPACT SUR LES PAYS EN DEVELOPPEMENTS : CAS DE L’AFRIQUE » </w:t>
      </w:r>
    </w:p>
    <w:p w:rsidR="00D943E3" w:rsidRPr="00FD389B" w:rsidRDefault="00D943E3" w:rsidP="00D943E3">
      <w:pPr>
        <w:jc w:val="both"/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E55EB1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« COUP D’ETAT AU BURKINA : L’IMAGE DE L’AFRIQUE ENCORE SOUILLEE!! »</w:t>
      </w:r>
    </w:p>
    <w:p w:rsidR="00D943E3" w:rsidRPr="00FD389B" w:rsidRDefault="00D943E3" w:rsidP="00D943E3">
      <w:pPr>
        <w:jc w:val="both"/>
        <w:rPr>
          <w:rFonts w:ascii="Century Gothic" w:hAnsi="Century Gothic"/>
          <w:sz w:val="20"/>
          <w:szCs w:val="20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/>
          <w:iCs/>
          <w:kern w:val="36"/>
          <w:sz w:val="20"/>
          <w:szCs w:val="20"/>
        </w:rPr>
      </w:pPr>
      <w:r w:rsidRPr="00E55EB1">
        <w:rPr>
          <w:rFonts w:ascii="Century Gothic" w:hAnsi="Century Gothic"/>
          <w:kern w:val="36"/>
          <w:sz w:val="20"/>
          <w:szCs w:val="20"/>
          <w:u w:val="single"/>
        </w:rPr>
        <w:t>« </w:t>
      </w:r>
      <w:r w:rsidRPr="00E55EB1">
        <w:rPr>
          <w:rFonts w:ascii="Century Gothic" w:hAnsi="Century Gothic"/>
          <w:iCs/>
          <w:kern w:val="36"/>
          <w:sz w:val="20"/>
          <w:szCs w:val="20"/>
        </w:rPr>
        <w:t>CAPITALISME ET DEVELOPPEMENT: MYTHE OU REALITE? »</w:t>
      </w:r>
    </w:p>
    <w:p w:rsidR="00D943E3" w:rsidRPr="00FD389B" w:rsidRDefault="00D943E3" w:rsidP="00D943E3">
      <w:pPr>
        <w:outlineLvl w:val="0"/>
        <w:rPr>
          <w:rFonts w:ascii="Century Gothic" w:hAnsi="Century Gothic"/>
          <w:iCs/>
          <w:kern w:val="36"/>
          <w:sz w:val="18"/>
          <w:szCs w:val="18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outlineLvl w:val="0"/>
        <w:rPr>
          <w:rFonts w:ascii="Century Gothic" w:hAnsi="Century Gothic"/>
          <w:iCs/>
          <w:kern w:val="36"/>
          <w:sz w:val="20"/>
          <w:szCs w:val="20"/>
          <w:lang w:val="en-US"/>
        </w:rPr>
      </w:pPr>
      <w:r w:rsidRPr="0016386B">
        <w:rPr>
          <w:rFonts w:ascii="Century Gothic" w:hAnsi="Century Gothic"/>
          <w:iCs/>
          <w:kern w:val="36"/>
          <w:sz w:val="20"/>
          <w:szCs w:val="20"/>
          <w:lang w:val="en-US"/>
        </w:rPr>
        <w:t>« </w:t>
      </w:r>
      <w:r w:rsidRPr="0016386B">
        <w:rPr>
          <w:rStyle w:val="HTMLTypewriter2"/>
          <w:rFonts w:ascii="Century Gothic" w:eastAsiaTheme="minorHAnsi" w:hAnsi="Century Gothic"/>
          <w:lang w:val="en-US"/>
        </w:rPr>
        <w:t>WHY AFRICA MUST CANCEL ECONOMIC AGREEMENTS, POLITICAL AND MILITARY WITH FRANCE”?</w:t>
      </w:r>
    </w:p>
    <w:p w:rsidR="00D943E3" w:rsidRPr="0016386B" w:rsidRDefault="00D943E3" w:rsidP="00D943E3">
      <w:pPr>
        <w:outlineLvl w:val="0"/>
        <w:rPr>
          <w:rFonts w:ascii="Century Gothic" w:hAnsi="Century Gothic"/>
          <w:kern w:val="36"/>
          <w:sz w:val="18"/>
          <w:szCs w:val="18"/>
          <w:u w:val="single"/>
          <w:lang w:val="en-US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HTMLTypewriter2"/>
          <w:rFonts w:ascii="Century Gothic" w:eastAsiaTheme="minorHAnsi" w:hAnsi="Century Gothic"/>
        </w:rPr>
      </w:pPr>
      <w:r w:rsidRPr="00E55EB1">
        <w:rPr>
          <w:rStyle w:val="HTMLTypewriter2"/>
          <w:rFonts w:ascii="Century Gothic" w:eastAsiaTheme="minorHAnsi" w:hAnsi="Century Gothic"/>
        </w:rPr>
        <w:t>“CULTURE ET DEVELOPPEMENT EN AFRIQUE »</w:t>
      </w:r>
    </w:p>
    <w:p w:rsidR="00D943E3" w:rsidRPr="00FD389B" w:rsidRDefault="00D943E3" w:rsidP="00D943E3">
      <w:pPr>
        <w:jc w:val="both"/>
        <w:rPr>
          <w:rStyle w:val="HTMLTypewriter2"/>
          <w:rFonts w:ascii="Century Gothic" w:eastAsiaTheme="minorHAnsi" w:hAnsi="Century Gothic"/>
          <w:sz w:val="18"/>
          <w:szCs w:val="18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/>
          <w:bCs/>
          <w:iCs/>
          <w:sz w:val="20"/>
          <w:szCs w:val="20"/>
          <w:lang w:val="en-US"/>
        </w:rPr>
        <w:t xml:space="preserve">“THE </w:t>
      </w: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WORLD FINANCIAL CRISIS!! OR MORE COMMONLY KNOWN AS “FINANCIAL DÉJÀ VU!!”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E55EB1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HTMLTypewriter2"/>
          <w:rFonts w:ascii="Century Gothic" w:eastAsiaTheme="minorHAnsi" w:hAnsi="Century Gothic"/>
        </w:rPr>
      </w:pPr>
      <w:r w:rsidRPr="00E55EB1">
        <w:rPr>
          <w:rFonts w:ascii="Century Gothic" w:hAnsi="Century Gothic" w:cs="Century Gothic"/>
          <w:bCs/>
          <w:iCs/>
          <w:sz w:val="20"/>
          <w:szCs w:val="20"/>
        </w:rPr>
        <w:t>“LA SANTE EN AFRIQUE: COULOIR DE LA MORT?? CHLORE, FLUOR = ASTHME, ECZEMA, CANCER DE LA  VESSIE »</w:t>
      </w:r>
    </w:p>
    <w:p w:rsidR="00D943E3" w:rsidRPr="00FD389B" w:rsidRDefault="00D943E3" w:rsidP="00D943E3">
      <w:pPr>
        <w:jc w:val="both"/>
        <w:rPr>
          <w:rStyle w:val="HTMLTypewriter2"/>
          <w:rFonts w:ascii="Century Gothic" w:eastAsiaTheme="minorHAnsi" w:hAnsi="Century Gothic"/>
          <w:sz w:val="18"/>
          <w:szCs w:val="18"/>
          <w:u w:val="single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HTMLTypewriter2"/>
          <w:rFonts w:ascii="Century Gothic" w:eastAsiaTheme="minorHAnsi" w:hAnsi="Century Gothic"/>
          <w:u w:val="single"/>
          <w:lang w:val="en-US"/>
        </w:rPr>
      </w:pP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“NIGERIA THE ECONOMY AND MILITARY SUPER POWER”</w:t>
      </w:r>
    </w:p>
    <w:p w:rsidR="00D943E3" w:rsidRPr="0016386B" w:rsidRDefault="00D943E3" w:rsidP="00D943E3">
      <w:pPr>
        <w:jc w:val="both"/>
        <w:rPr>
          <w:rStyle w:val="HTMLTypewriter2"/>
          <w:rFonts w:ascii="Century Gothic" w:eastAsiaTheme="minorHAnsi" w:hAnsi="Century Gothic"/>
          <w:sz w:val="18"/>
          <w:szCs w:val="18"/>
          <w:u w:val="single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“WEST AFRICA SINGLE CURRENCY: THE LESSON TO LEARN FROM EUROPEAN SINGLE CURRENCY”.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 w:cs="Century Gothic"/>
          <w:bCs/>
          <w:iCs/>
          <w:sz w:val="18"/>
          <w:szCs w:val="18"/>
          <w:lang w:val="en-US"/>
        </w:rPr>
        <w:t>“</w:t>
      </w: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THE GLOBAL BANKING FINANCIAL CRISIS’S AND ITS IMPACT ON DEVELOPING NATIONS: CASE STUDY AFRICA.”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/>
          <w:bCs/>
          <w:iCs/>
          <w:sz w:val="20"/>
          <w:szCs w:val="20"/>
          <w:lang w:val="en-US"/>
        </w:rPr>
        <w:t>“</w:t>
      </w: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THE ECONOMIC DECLINE OF THE USA EMPIRE: THE AIRPLANE WITHOUT THE PILOT”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/>
          <w:bCs/>
          <w:iCs/>
          <w:sz w:val="20"/>
          <w:szCs w:val="20"/>
          <w:lang w:val="en-US"/>
        </w:rPr>
        <w:t>“</w:t>
      </w: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THE PERSPECTIVE ON GLOBAL ECONOMIC AND FINANCIAL STATUS FOR 2013 AND ITS IMPACT ON THE FUTURE OF THE GLOBAL ECONOMY?”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/>
          <w:bCs/>
          <w:iCs/>
          <w:sz w:val="20"/>
          <w:szCs w:val="20"/>
          <w:lang w:val="en-US"/>
        </w:rPr>
        <w:t>“</w:t>
      </w: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COULD THE WORLD AND THE EUROPEAN FINANCIAL SYSTEMS SURVIVE THIS WORLD WAR III CRISIS OR IT IS THE END OF THE WESTERN CIVILIZATIONS?”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”CORRUPTION AND DEVELOPMENT IN THE DEVELOPING COUNTRIES”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Century Gothic"/>
          <w:bCs/>
          <w:iCs/>
          <w:sz w:val="20"/>
          <w:szCs w:val="20"/>
          <w:lang w:val="en-US"/>
        </w:rPr>
      </w:pP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“THE WORLD FINANCIAL HONEY MOON IS OVER: DEBT CRISIS CONTINUES TO WAGE WAR ON ECONOMY POLICY”</w:t>
      </w:r>
    </w:p>
    <w:p w:rsidR="00D943E3" w:rsidRPr="0016386B" w:rsidRDefault="00D943E3" w:rsidP="00D943E3">
      <w:pPr>
        <w:jc w:val="both"/>
        <w:rPr>
          <w:rFonts w:ascii="Century Gothic" w:hAnsi="Century Gothic" w:cs="Century Gothic"/>
          <w:bCs/>
          <w:iCs/>
          <w:sz w:val="18"/>
          <w:szCs w:val="18"/>
          <w:lang w:val="en-US"/>
        </w:rPr>
      </w:pPr>
    </w:p>
    <w:p w:rsidR="00D943E3" w:rsidRPr="0016386B" w:rsidRDefault="00D943E3" w:rsidP="00D943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HTMLTypewriter2"/>
          <w:rFonts w:ascii="Century Gothic" w:eastAsiaTheme="minorHAnsi" w:hAnsi="Century Gothic"/>
          <w:u w:val="single"/>
          <w:lang w:val="en-US"/>
        </w:rPr>
      </w:pPr>
      <w:r w:rsidRPr="0016386B">
        <w:rPr>
          <w:rFonts w:ascii="Century Gothic" w:hAnsi="Century Gothic" w:cs="Century Gothic"/>
          <w:bCs/>
          <w:iCs/>
          <w:sz w:val="20"/>
          <w:szCs w:val="20"/>
          <w:lang w:val="en-US"/>
        </w:rPr>
        <w:t>“EUROPEAN CENTRAL BANK’S OUTRIGHT MONETARY TRANSACTION</w:t>
      </w:r>
      <w:r w:rsidR="00444EC3">
        <w:rPr>
          <w:rFonts w:ascii="Century Gothic" w:hAnsi="Century Gothic" w:cs="Century Gothic"/>
          <w:bCs/>
          <w:iCs/>
          <w:sz w:val="20"/>
          <w:szCs w:val="20"/>
          <w:lang w:val="en-US"/>
        </w:rPr>
        <w:t xml:space="preserve"> </w:t>
      </w:r>
      <w:r w:rsidR="00444EC3" w:rsidRPr="008967E2">
        <w:rPr>
          <w:rFonts w:ascii="Century Gothic" w:eastAsia="Times New Roman" w:hAnsi="Century Gothic" w:cs="Times New Roman"/>
          <w:sz w:val="18"/>
          <w:szCs w:val="18"/>
        </w:rPr>
        <w:t>(OMT): THE BAZOOKA APPROACH –</w:t>
      </w:r>
    </w:p>
    <w:p w:rsidR="00D943E3" w:rsidRPr="0016386B" w:rsidRDefault="00D943E3" w:rsidP="00D943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val="en-US"/>
        </w:rPr>
      </w:pPr>
    </w:p>
    <w:p w:rsidR="00AF18B4" w:rsidRPr="0016386B" w:rsidRDefault="00AF18B4">
      <w:pPr>
        <w:rPr>
          <w:lang w:val="en-US"/>
        </w:rPr>
      </w:pPr>
    </w:p>
    <w:sectPr w:rsidR="00AF18B4" w:rsidRPr="0016386B" w:rsidSect="00B019F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A1CEB" w15:done="0"/>
  <w15:commentEx w15:paraId="35042D67" w15:done="0"/>
  <w15:commentEx w15:paraId="7C4E8D93" w15:done="0"/>
  <w15:commentEx w15:paraId="1A92B5BD" w15:done="0"/>
  <w15:commentEx w15:paraId="6C9A3357" w15:done="0"/>
  <w15:commentEx w15:paraId="470B27D4" w15:done="0"/>
  <w15:commentEx w15:paraId="106027D3" w15:done="0"/>
  <w15:commentEx w15:paraId="72B08305" w15:done="0"/>
  <w15:commentEx w15:paraId="789F3EBD" w15:done="0"/>
  <w15:commentEx w15:paraId="1036D6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12" w:rsidRDefault="00144012" w:rsidP="00002CA5">
      <w:pPr>
        <w:spacing w:after="0" w:line="240" w:lineRule="auto"/>
      </w:pPr>
      <w:r>
        <w:separator/>
      </w:r>
    </w:p>
  </w:endnote>
  <w:endnote w:type="continuationSeparator" w:id="1">
    <w:p w:rsidR="00144012" w:rsidRDefault="00144012" w:rsidP="0000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68814"/>
      <w:docPartObj>
        <w:docPartGallery w:val="Page Numbers (Bottom of Page)"/>
        <w:docPartUnique/>
      </w:docPartObj>
    </w:sdtPr>
    <w:sdtContent>
      <w:p w:rsidR="00BF700F" w:rsidRDefault="00B47239">
        <w:pPr>
          <w:pStyle w:val="Pieddepage"/>
          <w:jc w:val="right"/>
        </w:pPr>
        <w:r>
          <w:fldChar w:fldCharType="begin"/>
        </w:r>
        <w:r w:rsidR="0097010F">
          <w:instrText>PAGE   \* MERGEFORMAT</w:instrText>
        </w:r>
        <w:r>
          <w:fldChar w:fldCharType="separate"/>
        </w:r>
        <w:r w:rsidR="007D50CC">
          <w:rPr>
            <w:noProof/>
          </w:rPr>
          <w:t>12</w:t>
        </w:r>
        <w:r>
          <w:fldChar w:fldCharType="end"/>
        </w:r>
      </w:p>
    </w:sdtContent>
  </w:sdt>
  <w:p w:rsidR="00BF700F" w:rsidRDefault="001440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12" w:rsidRDefault="00144012" w:rsidP="00002CA5">
      <w:pPr>
        <w:spacing w:after="0" w:line="240" w:lineRule="auto"/>
      </w:pPr>
      <w:r>
        <w:separator/>
      </w:r>
    </w:p>
  </w:footnote>
  <w:footnote w:type="continuationSeparator" w:id="1">
    <w:p w:rsidR="00144012" w:rsidRDefault="00144012" w:rsidP="0000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C85"/>
    <w:multiLevelType w:val="hybridMultilevel"/>
    <w:tmpl w:val="EE9EAE12"/>
    <w:lvl w:ilvl="0" w:tplc="6A0CB52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FE5"/>
    <w:multiLevelType w:val="hybridMultilevel"/>
    <w:tmpl w:val="5DDAD678"/>
    <w:lvl w:ilvl="0" w:tplc="6CF0A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343"/>
    <w:multiLevelType w:val="hybridMultilevel"/>
    <w:tmpl w:val="81CA8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068"/>
    <w:multiLevelType w:val="hybridMultilevel"/>
    <w:tmpl w:val="16261E4E"/>
    <w:lvl w:ilvl="0" w:tplc="1E388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718E9"/>
    <w:multiLevelType w:val="hybridMultilevel"/>
    <w:tmpl w:val="9A7C3338"/>
    <w:lvl w:ilvl="0" w:tplc="6A0CB52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">
    <w15:presenceInfo w15:providerId="None" w15:userId="SON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30"/>
    <w:rsid w:val="000016CF"/>
    <w:rsid w:val="00002CA5"/>
    <w:rsid w:val="00005B9F"/>
    <w:rsid w:val="00022DF9"/>
    <w:rsid w:val="00027E5D"/>
    <w:rsid w:val="00043984"/>
    <w:rsid w:val="00057043"/>
    <w:rsid w:val="00081217"/>
    <w:rsid w:val="0008195C"/>
    <w:rsid w:val="00081AB0"/>
    <w:rsid w:val="000A5D57"/>
    <w:rsid w:val="000C146F"/>
    <w:rsid w:val="000D4B8E"/>
    <w:rsid w:val="00133CCB"/>
    <w:rsid w:val="00133DBA"/>
    <w:rsid w:val="00144012"/>
    <w:rsid w:val="00150FAD"/>
    <w:rsid w:val="001559AC"/>
    <w:rsid w:val="0016386B"/>
    <w:rsid w:val="00167C71"/>
    <w:rsid w:val="00174279"/>
    <w:rsid w:val="001B65A2"/>
    <w:rsid w:val="001F485F"/>
    <w:rsid w:val="0022000C"/>
    <w:rsid w:val="00223327"/>
    <w:rsid w:val="00260CB3"/>
    <w:rsid w:val="00266C38"/>
    <w:rsid w:val="002A4825"/>
    <w:rsid w:val="002B2A3C"/>
    <w:rsid w:val="002B44B1"/>
    <w:rsid w:val="002D0865"/>
    <w:rsid w:val="002D4750"/>
    <w:rsid w:val="00301687"/>
    <w:rsid w:val="00310F75"/>
    <w:rsid w:val="0031541F"/>
    <w:rsid w:val="0033550B"/>
    <w:rsid w:val="00352595"/>
    <w:rsid w:val="003840ED"/>
    <w:rsid w:val="00385860"/>
    <w:rsid w:val="003A3FD7"/>
    <w:rsid w:val="003B32E2"/>
    <w:rsid w:val="003C2D5F"/>
    <w:rsid w:val="003C3C6B"/>
    <w:rsid w:val="003D51D1"/>
    <w:rsid w:val="003E3907"/>
    <w:rsid w:val="004153C9"/>
    <w:rsid w:val="00426FAE"/>
    <w:rsid w:val="004337CE"/>
    <w:rsid w:val="00433CCF"/>
    <w:rsid w:val="00444EC3"/>
    <w:rsid w:val="0044724E"/>
    <w:rsid w:val="004501B9"/>
    <w:rsid w:val="00467875"/>
    <w:rsid w:val="0048127F"/>
    <w:rsid w:val="00490224"/>
    <w:rsid w:val="004C1268"/>
    <w:rsid w:val="004C2925"/>
    <w:rsid w:val="004F29E7"/>
    <w:rsid w:val="004F516A"/>
    <w:rsid w:val="005304F7"/>
    <w:rsid w:val="005865CF"/>
    <w:rsid w:val="00587A7C"/>
    <w:rsid w:val="0061041A"/>
    <w:rsid w:val="0063259C"/>
    <w:rsid w:val="00634047"/>
    <w:rsid w:val="00642D49"/>
    <w:rsid w:val="00666021"/>
    <w:rsid w:val="00694985"/>
    <w:rsid w:val="00697677"/>
    <w:rsid w:val="006E1072"/>
    <w:rsid w:val="006F7558"/>
    <w:rsid w:val="00717379"/>
    <w:rsid w:val="00720C18"/>
    <w:rsid w:val="007242DF"/>
    <w:rsid w:val="00782FCA"/>
    <w:rsid w:val="007C3864"/>
    <w:rsid w:val="007C59EB"/>
    <w:rsid w:val="007D50CC"/>
    <w:rsid w:val="007E7437"/>
    <w:rsid w:val="0080220D"/>
    <w:rsid w:val="00815E30"/>
    <w:rsid w:val="0083645F"/>
    <w:rsid w:val="00847091"/>
    <w:rsid w:val="00852775"/>
    <w:rsid w:val="00853833"/>
    <w:rsid w:val="00875468"/>
    <w:rsid w:val="008914AC"/>
    <w:rsid w:val="008B7657"/>
    <w:rsid w:val="008E6EF7"/>
    <w:rsid w:val="00901877"/>
    <w:rsid w:val="00924B5D"/>
    <w:rsid w:val="00937003"/>
    <w:rsid w:val="0093721E"/>
    <w:rsid w:val="00961527"/>
    <w:rsid w:val="0097010F"/>
    <w:rsid w:val="009B303F"/>
    <w:rsid w:val="009C1720"/>
    <w:rsid w:val="00A0752C"/>
    <w:rsid w:val="00A14342"/>
    <w:rsid w:val="00A146B5"/>
    <w:rsid w:val="00A254E4"/>
    <w:rsid w:val="00A30D46"/>
    <w:rsid w:val="00A47728"/>
    <w:rsid w:val="00A553B3"/>
    <w:rsid w:val="00A643E3"/>
    <w:rsid w:val="00A6729D"/>
    <w:rsid w:val="00A74370"/>
    <w:rsid w:val="00A87FB9"/>
    <w:rsid w:val="00AA51D6"/>
    <w:rsid w:val="00AB2ACC"/>
    <w:rsid w:val="00AB301D"/>
    <w:rsid w:val="00AC288B"/>
    <w:rsid w:val="00AE7D2B"/>
    <w:rsid w:val="00AF18B4"/>
    <w:rsid w:val="00B06A11"/>
    <w:rsid w:val="00B300AF"/>
    <w:rsid w:val="00B35830"/>
    <w:rsid w:val="00B47239"/>
    <w:rsid w:val="00B55EC9"/>
    <w:rsid w:val="00B866E8"/>
    <w:rsid w:val="00B91BB0"/>
    <w:rsid w:val="00B91FD9"/>
    <w:rsid w:val="00BB4B27"/>
    <w:rsid w:val="00BD1B84"/>
    <w:rsid w:val="00BF56B8"/>
    <w:rsid w:val="00C0219E"/>
    <w:rsid w:val="00C03741"/>
    <w:rsid w:val="00C30E5A"/>
    <w:rsid w:val="00C33408"/>
    <w:rsid w:val="00C336B6"/>
    <w:rsid w:val="00C40D49"/>
    <w:rsid w:val="00C5562A"/>
    <w:rsid w:val="00CB2E8F"/>
    <w:rsid w:val="00CC3954"/>
    <w:rsid w:val="00CE539F"/>
    <w:rsid w:val="00CF0097"/>
    <w:rsid w:val="00D066A4"/>
    <w:rsid w:val="00D06A8D"/>
    <w:rsid w:val="00D12D69"/>
    <w:rsid w:val="00D1467B"/>
    <w:rsid w:val="00D52431"/>
    <w:rsid w:val="00D64ED4"/>
    <w:rsid w:val="00D943E3"/>
    <w:rsid w:val="00D9521D"/>
    <w:rsid w:val="00DB6E82"/>
    <w:rsid w:val="00DC6F1A"/>
    <w:rsid w:val="00DD2686"/>
    <w:rsid w:val="00DE011E"/>
    <w:rsid w:val="00DE5EA8"/>
    <w:rsid w:val="00DF5B87"/>
    <w:rsid w:val="00E06B28"/>
    <w:rsid w:val="00E15BA3"/>
    <w:rsid w:val="00E34FD5"/>
    <w:rsid w:val="00E442A6"/>
    <w:rsid w:val="00E46998"/>
    <w:rsid w:val="00E56F8A"/>
    <w:rsid w:val="00E664F1"/>
    <w:rsid w:val="00EB33AA"/>
    <w:rsid w:val="00EB4234"/>
    <w:rsid w:val="00EB6FFC"/>
    <w:rsid w:val="00EC7947"/>
    <w:rsid w:val="00ED03FE"/>
    <w:rsid w:val="00F00E1A"/>
    <w:rsid w:val="00F02D95"/>
    <w:rsid w:val="00F065E1"/>
    <w:rsid w:val="00F15749"/>
    <w:rsid w:val="00F17799"/>
    <w:rsid w:val="00F37B55"/>
    <w:rsid w:val="00F5420A"/>
    <w:rsid w:val="00F57DBE"/>
    <w:rsid w:val="00F6142D"/>
    <w:rsid w:val="00F96ED6"/>
    <w:rsid w:val="00FA5A3C"/>
    <w:rsid w:val="00FB37B7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30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15E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815E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5E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15E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5E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5E30"/>
    <w:rPr>
      <w:rFonts w:eastAsiaTheme="minorEastAsia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E3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30"/>
    <w:rPr>
      <w:rFonts w:ascii="Segoe UI" w:eastAsiaTheme="minorEastAsia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047"/>
    <w:rPr>
      <w:rFonts w:eastAsiaTheme="minorEastAsia"/>
      <w:b/>
      <w:bCs/>
      <w:sz w:val="20"/>
      <w:szCs w:val="20"/>
      <w:lang w:eastAsia="fr-FR"/>
    </w:rPr>
  </w:style>
  <w:style w:type="character" w:customStyle="1" w:styleId="HTMLTypewriter2">
    <w:name w:val="HTML Typewriter2"/>
    <w:basedOn w:val="Policepardfaut"/>
    <w:rsid w:val="00D943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economiccollapseblog.com/archives/tag/wells-fargo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2871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User</cp:lastModifiedBy>
  <cp:revision>2</cp:revision>
  <dcterms:created xsi:type="dcterms:W3CDTF">2016-04-04T11:04:00Z</dcterms:created>
  <dcterms:modified xsi:type="dcterms:W3CDTF">2016-04-04T11:04:00Z</dcterms:modified>
</cp:coreProperties>
</file>